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BA" w:rsidRPr="007E7ABA" w:rsidRDefault="00CA1128" w:rsidP="007E7ABA">
      <w:pPr>
        <w:spacing w:after="0" w:line="240" w:lineRule="auto"/>
        <w:jc w:val="center"/>
        <w:rPr>
          <w:rFonts w:cs="Arial"/>
          <w:b/>
        </w:rPr>
      </w:pPr>
      <w:r w:rsidRPr="007E7ABA">
        <w:rPr>
          <w:rFonts w:cs="Arial"/>
          <w:b/>
        </w:rPr>
        <w:t xml:space="preserve">Grange Community College – </w:t>
      </w:r>
      <w:r w:rsidR="00051CD8" w:rsidRPr="007E7ABA">
        <w:rPr>
          <w:rFonts w:cs="Arial"/>
          <w:b/>
        </w:rPr>
        <w:t>Fu</w:t>
      </w:r>
      <w:r w:rsidR="007E7ABA" w:rsidRPr="007E7ABA">
        <w:rPr>
          <w:rFonts w:cs="Arial"/>
          <w:b/>
        </w:rPr>
        <w:t xml:space="preserve">rther Education </w:t>
      </w:r>
    </w:p>
    <w:p w:rsidR="00CA1128" w:rsidRPr="007E7ABA" w:rsidRDefault="007E7ABA" w:rsidP="007E7ABA">
      <w:pPr>
        <w:spacing w:after="0" w:line="240" w:lineRule="auto"/>
        <w:jc w:val="center"/>
        <w:rPr>
          <w:rFonts w:cs="Arial"/>
          <w:b/>
        </w:rPr>
      </w:pPr>
      <w:r w:rsidRPr="007E7ABA">
        <w:rPr>
          <w:rFonts w:cs="Arial"/>
          <w:b/>
        </w:rPr>
        <w:t xml:space="preserve">Guidance </w:t>
      </w:r>
      <w:r w:rsidR="007B5AA3" w:rsidRPr="007E7ABA">
        <w:rPr>
          <w:rFonts w:cs="Arial"/>
          <w:b/>
        </w:rPr>
        <w:t>and Student</w:t>
      </w:r>
      <w:r w:rsidR="00051CD8" w:rsidRPr="007E7ABA">
        <w:rPr>
          <w:rFonts w:cs="Arial"/>
          <w:b/>
        </w:rPr>
        <w:t xml:space="preserve"> </w:t>
      </w:r>
      <w:r w:rsidRPr="007E7ABA">
        <w:rPr>
          <w:rFonts w:cs="Arial"/>
          <w:b/>
        </w:rPr>
        <w:t>Support Policy</w:t>
      </w:r>
    </w:p>
    <w:p w:rsidR="007E7ABA" w:rsidRPr="007E7ABA" w:rsidRDefault="007E7ABA" w:rsidP="007E7ABA">
      <w:pPr>
        <w:spacing w:after="0" w:line="240" w:lineRule="auto"/>
        <w:rPr>
          <w:rFonts w:cs="Arial"/>
          <w:b/>
        </w:rPr>
      </w:pPr>
    </w:p>
    <w:p w:rsidR="007E7ABA" w:rsidRDefault="007E7ABA" w:rsidP="007E7ABA">
      <w:pPr>
        <w:spacing w:after="0" w:line="240" w:lineRule="auto"/>
        <w:rPr>
          <w:rFonts w:cs="Arial"/>
          <w:b/>
        </w:rPr>
      </w:pPr>
    </w:p>
    <w:p w:rsidR="007E7ABA" w:rsidRDefault="007E7ABA" w:rsidP="007E7ABA">
      <w:pPr>
        <w:spacing w:after="0" w:line="240" w:lineRule="auto"/>
        <w:rPr>
          <w:rFonts w:cs="Arial"/>
          <w:b/>
        </w:rPr>
      </w:pPr>
    </w:p>
    <w:p w:rsidR="007E7ABA" w:rsidRDefault="007E7ABA" w:rsidP="007E7ABA">
      <w:pPr>
        <w:spacing w:after="0" w:line="240" w:lineRule="auto"/>
        <w:rPr>
          <w:rFonts w:cs="Arial"/>
          <w:b/>
        </w:rPr>
      </w:pPr>
    </w:p>
    <w:p w:rsidR="0005657C" w:rsidRDefault="0005657C" w:rsidP="007E7ABA">
      <w:pPr>
        <w:spacing w:after="0" w:line="240" w:lineRule="auto"/>
        <w:rPr>
          <w:rFonts w:cs="Arial"/>
          <w:b/>
        </w:rPr>
      </w:pPr>
    </w:p>
    <w:p w:rsidR="0005657C" w:rsidRDefault="0005657C" w:rsidP="007E7ABA">
      <w:pPr>
        <w:spacing w:after="0" w:line="240" w:lineRule="auto"/>
        <w:rPr>
          <w:rFonts w:cs="Arial"/>
          <w:b/>
        </w:rPr>
      </w:pPr>
    </w:p>
    <w:p w:rsidR="0005657C" w:rsidRDefault="0005657C" w:rsidP="007E7ABA">
      <w:pPr>
        <w:spacing w:after="0" w:line="240" w:lineRule="auto"/>
        <w:rPr>
          <w:rFonts w:cs="Arial"/>
          <w:b/>
        </w:rPr>
      </w:pPr>
    </w:p>
    <w:p w:rsidR="0005657C" w:rsidRPr="007E7ABA" w:rsidRDefault="0005657C" w:rsidP="007E7ABA">
      <w:pPr>
        <w:spacing w:after="0" w:line="240" w:lineRule="auto"/>
        <w:rPr>
          <w:rFonts w:cs="Arial"/>
          <w:b/>
        </w:rPr>
      </w:pPr>
    </w:p>
    <w:p w:rsidR="007E7ABA" w:rsidRPr="007E7ABA" w:rsidRDefault="007E7ABA" w:rsidP="007E7ABA">
      <w:pPr>
        <w:spacing w:after="0" w:line="240" w:lineRule="auto"/>
        <w:rPr>
          <w:rFonts w:cs="Arial"/>
        </w:rPr>
      </w:pPr>
      <w:r w:rsidRPr="007E7ABA">
        <w:rPr>
          <w:rFonts w:cs="Arial"/>
        </w:rPr>
        <w:t>Scope</w:t>
      </w:r>
    </w:p>
    <w:p w:rsidR="007E7ABA" w:rsidRPr="007E7ABA" w:rsidRDefault="007E7ABA" w:rsidP="007E7ABA">
      <w:pPr>
        <w:spacing w:after="0" w:line="240" w:lineRule="auto"/>
        <w:rPr>
          <w:rFonts w:cs="Arial"/>
        </w:rPr>
      </w:pPr>
      <w:r w:rsidRPr="007E7ABA">
        <w:rPr>
          <w:rFonts w:cs="Arial"/>
        </w:rPr>
        <w:t>Rationale</w:t>
      </w:r>
    </w:p>
    <w:p w:rsidR="007E7ABA" w:rsidRPr="007E7ABA" w:rsidRDefault="007E7ABA" w:rsidP="007E7ABA">
      <w:pPr>
        <w:spacing w:after="0" w:line="240" w:lineRule="auto"/>
        <w:rPr>
          <w:rFonts w:cs="Arial"/>
        </w:rPr>
      </w:pPr>
      <w:r w:rsidRPr="007E7ABA">
        <w:rPr>
          <w:rFonts w:cs="Arial"/>
        </w:rPr>
        <w:t>Relationship to the School’s Mission Statement</w:t>
      </w:r>
    </w:p>
    <w:p w:rsidR="007E7ABA" w:rsidRDefault="007E7ABA" w:rsidP="007E7ABA">
      <w:pPr>
        <w:spacing w:after="0" w:line="240" w:lineRule="auto"/>
        <w:rPr>
          <w:rFonts w:cs="Arial"/>
        </w:rPr>
      </w:pPr>
      <w:r w:rsidRPr="007E7ABA">
        <w:rPr>
          <w:rFonts w:cs="Arial"/>
        </w:rPr>
        <w:t>Goals and Aims</w:t>
      </w:r>
    </w:p>
    <w:p w:rsidR="0005657C" w:rsidRPr="007E7ABA" w:rsidRDefault="0005657C" w:rsidP="007E7ABA">
      <w:pPr>
        <w:spacing w:after="0" w:line="240" w:lineRule="auto"/>
        <w:rPr>
          <w:rFonts w:cs="Arial"/>
        </w:rPr>
      </w:pPr>
    </w:p>
    <w:p w:rsidR="007E7ABA" w:rsidRPr="007E7ABA" w:rsidRDefault="007E7ABA" w:rsidP="007E7ABA">
      <w:pPr>
        <w:pStyle w:val="ListParagraph"/>
        <w:numPr>
          <w:ilvl w:val="0"/>
          <w:numId w:val="22"/>
        </w:numPr>
        <w:spacing w:after="0" w:line="240" w:lineRule="auto"/>
        <w:rPr>
          <w:rFonts w:cs="Arial"/>
        </w:rPr>
      </w:pPr>
      <w:r w:rsidRPr="007E7ABA">
        <w:rPr>
          <w:rFonts w:cs="Arial"/>
        </w:rPr>
        <w:t>Roles and Responsibilities</w:t>
      </w:r>
    </w:p>
    <w:p w:rsidR="007E7ABA" w:rsidRPr="007E7ABA" w:rsidRDefault="007E7ABA" w:rsidP="007E7ABA">
      <w:pPr>
        <w:pStyle w:val="ListParagraph"/>
        <w:numPr>
          <w:ilvl w:val="0"/>
          <w:numId w:val="22"/>
        </w:numPr>
        <w:spacing w:after="0" w:line="240" w:lineRule="auto"/>
        <w:rPr>
          <w:rFonts w:cs="Arial"/>
        </w:rPr>
      </w:pPr>
      <w:r w:rsidRPr="007E7ABA">
        <w:rPr>
          <w:rFonts w:cs="Arial"/>
        </w:rPr>
        <w:t>Curriculum Support for Educational and Career Guidance</w:t>
      </w:r>
    </w:p>
    <w:p w:rsidR="007E7ABA" w:rsidRPr="007E7ABA" w:rsidRDefault="007E7ABA" w:rsidP="007E7ABA">
      <w:pPr>
        <w:pStyle w:val="ListParagraph"/>
        <w:numPr>
          <w:ilvl w:val="0"/>
          <w:numId w:val="22"/>
        </w:numPr>
        <w:spacing w:after="0" w:line="240" w:lineRule="auto"/>
        <w:rPr>
          <w:rFonts w:cs="Arial"/>
        </w:rPr>
      </w:pPr>
      <w:r w:rsidRPr="007E7ABA">
        <w:rPr>
          <w:rFonts w:cs="Arial"/>
        </w:rPr>
        <w:t>Non Curricula Supports</w:t>
      </w:r>
      <w:r w:rsidRPr="007E7ABA">
        <w:rPr>
          <w:rFonts w:cs="Arial"/>
        </w:rPr>
        <w:br/>
        <w:t xml:space="preserve">Assignment and academic support </w:t>
      </w:r>
      <w:r w:rsidRPr="007E7ABA">
        <w:rPr>
          <w:rFonts w:cs="Arial"/>
        </w:rPr>
        <w:br/>
        <w:t>Educational Needs – Higher Education Assistance Fund</w:t>
      </w:r>
      <w:r w:rsidRPr="007E7ABA">
        <w:rPr>
          <w:rFonts w:cs="Arial"/>
        </w:rPr>
        <w:br/>
        <w:t>DDLETB student society</w:t>
      </w:r>
      <w:r w:rsidRPr="007E7ABA">
        <w:rPr>
          <w:rFonts w:cs="Arial"/>
        </w:rPr>
        <w:br/>
        <w:t>Adult Student Council</w:t>
      </w:r>
    </w:p>
    <w:p w:rsidR="007E7ABA" w:rsidRPr="007E7ABA" w:rsidRDefault="007E7ABA" w:rsidP="007E7ABA">
      <w:pPr>
        <w:pStyle w:val="ListParagraph"/>
        <w:numPr>
          <w:ilvl w:val="0"/>
          <w:numId w:val="22"/>
        </w:numPr>
        <w:spacing w:after="0" w:line="240" w:lineRule="auto"/>
        <w:rPr>
          <w:rFonts w:cs="Arial"/>
        </w:rPr>
      </w:pPr>
      <w:r w:rsidRPr="007E7ABA">
        <w:rPr>
          <w:rFonts w:cs="Arial"/>
        </w:rPr>
        <w:t>QA and Self-evaluation</w:t>
      </w:r>
    </w:p>
    <w:p w:rsidR="007E7ABA" w:rsidRPr="007E7ABA" w:rsidRDefault="007E7ABA" w:rsidP="007E7ABA">
      <w:pPr>
        <w:pStyle w:val="ListParagraph"/>
        <w:numPr>
          <w:ilvl w:val="0"/>
          <w:numId w:val="22"/>
        </w:numPr>
        <w:spacing w:after="0" w:line="240" w:lineRule="auto"/>
        <w:rPr>
          <w:rFonts w:cs="Arial"/>
        </w:rPr>
      </w:pPr>
      <w:r w:rsidRPr="007E7ABA">
        <w:rPr>
          <w:rFonts w:cs="Arial"/>
        </w:rPr>
        <w:t>Fast-track to Information and Technology (F.I.T.)</w:t>
      </w:r>
    </w:p>
    <w:p w:rsidR="007E7ABA" w:rsidRPr="007E7ABA" w:rsidRDefault="007E7ABA" w:rsidP="007E7ABA">
      <w:pPr>
        <w:pStyle w:val="ListParagraph"/>
        <w:numPr>
          <w:ilvl w:val="0"/>
          <w:numId w:val="22"/>
        </w:numPr>
        <w:spacing w:after="0" w:line="240" w:lineRule="auto"/>
        <w:rPr>
          <w:rFonts w:cs="Arial"/>
        </w:rPr>
      </w:pPr>
      <w:r w:rsidRPr="007E7ABA">
        <w:rPr>
          <w:rFonts w:cs="Arial"/>
        </w:rPr>
        <w:t>Allowances, grants, Payments</w:t>
      </w:r>
    </w:p>
    <w:p w:rsidR="0005657C" w:rsidRDefault="0005657C" w:rsidP="007E7ABA">
      <w:pPr>
        <w:spacing w:after="0" w:line="240" w:lineRule="auto"/>
        <w:rPr>
          <w:lang w:val="en-GB"/>
        </w:rPr>
      </w:pPr>
    </w:p>
    <w:p w:rsidR="007E7ABA" w:rsidRPr="007E7ABA" w:rsidRDefault="007E7ABA" w:rsidP="007E7ABA">
      <w:pPr>
        <w:spacing w:after="0" w:line="240" w:lineRule="auto"/>
        <w:rPr>
          <w:lang w:val="en-GB"/>
        </w:rPr>
      </w:pPr>
      <w:r w:rsidRPr="007E7ABA">
        <w:rPr>
          <w:lang w:val="en-GB"/>
        </w:rPr>
        <w:t>Ratification and Communication</w:t>
      </w:r>
    </w:p>
    <w:p w:rsidR="007E7ABA" w:rsidRPr="007E7ABA" w:rsidRDefault="007E7ABA" w:rsidP="007E7ABA">
      <w:pPr>
        <w:spacing w:after="0" w:line="240" w:lineRule="auto"/>
        <w:rPr>
          <w:lang w:val="en-GB"/>
        </w:rPr>
      </w:pPr>
      <w:r w:rsidRPr="007E7ABA">
        <w:rPr>
          <w:lang w:val="en-GB"/>
        </w:rPr>
        <w:t>Monitoring Implementation of Plan</w:t>
      </w:r>
    </w:p>
    <w:p w:rsidR="007E7ABA" w:rsidRPr="007E7ABA" w:rsidRDefault="007E7ABA" w:rsidP="007E7ABA">
      <w:pPr>
        <w:spacing w:after="0" w:line="240" w:lineRule="auto"/>
        <w:rPr>
          <w:lang w:val="en-GB"/>
        </w:rPr>
      </w:pPr>
      <w:r w:rsidRPr="007E7ABA">
        <w:rPr>
          <w:rFonts w:cs="Arial"/>
        </w:rPr>
        <w:t>Review and evaluation</w:t>
      </w:r>
      <w:r w:rsidRPr="007E7ABA">
        <w:rPr>
          <w:lang w:val="en-GB"/>
        </w:rPr>
        <w:t xml:space="preserve"> </w:t>
      </w:r>
    </w:p>
    <w:p w:rsidR="007E7ABA" w:rsidRPr="007E7ABA" w:rsidRDefault="007E7ABA" w:rsidP="007E7ABA">
      <w:pPr>
        <w:spacing w:after="0" w:line="240" w:lineRule="auto"/>
        <w:rPr>
          <w:lang w:val="en-GB"/>
        </w:rPr>
      </w:pPr>
      <w:r w:rsidRPr="007E7ABA">
        <w:rPr>
          <w:lang w:val="en-GB"/>
        </w:rPr>
        <w:t>Implementation Date</w:t>
      </w:r>
    </w:p>
    <w:p w:rsidR="007E7ABA" w:rsidRPr="007E7ABA" w:rsidRDefault="007E7ABA" w:rsidP="007E7ABA">
      <w:pPr>
        <w:spacing w:after="0" w:line="240" w:lineRule="auto"/>
        <w:ind w:left="360"/>
        <w:rPr>
          <w:rFonts w:cs="Arial"/>
        </w:rPr>
      </w:pPr>
    </w:p>
    <w:p w:rsidR="007E7ABA" w:rsidRPr="007E7ABA" w:rsidRDefault="007E7ABA" w:rsidP="007E7ABA">
      <w:pPr>
        <w:spacing w:after="0" w:line="240" w:lineRule="auto"/>
        <w:rPr>
          <w:rFonts w:cs="Arial"/>
          <w:b/>
        </w:rPr>
      </w:pPr>
    </w:p>
    <w:p w:rsidR="007E7ABA" w:rsidRPr="007E7ABA" w:rsidRDefault="007E7ABA" w:rsidP="007E7ABA">
      <w:pPr>
        <w:spacing w:after="0" w:line="240" w:lineRule="auto"/>
        <w:rPr>
          <w:rFonts w:cs="Arial"/>
          <w:b/>
        </w:rPr>
      </w:pPr>
    </w:p>
    <w:p w:rsidR="007E7ABA" w:rsidRPr="007E7ABA" w:rsidRDefault="007E7ABA" w:rsidP="007E7ABA">
      <w:pPr>
        <w:spacing w:after="0" w:line="240" w:lineRule="auto"/>
        <w:rPr>
          <w:rFonts w:cs="Arial"/>
          <w:b/>
        </w:rPr>
      </w:pPr>
    </w:p>
    <w:p w:rsidR="007E7ABA" w:rsidRPr="007E7ABA" w:rsidRDefault="007E7ABA" w:rsidP="007E7ABA">
      <w:pPr>
        <w:spacing w:after="0" w:line="240" w:lineRule="auto"/>
        <w:rPr>
          <w:rFonts w:cs="Arial"/>
          <w:b/>
        </w:rPr>
      </w:pPr>
    </w:p>
    <w:p w:rsidR="007E7ABA" w:rsidRPr="007E7ABA" w:rsidRDefault="007E7ABA" w:rsidP="007E7ABA">
      <w:pPr>
        <w:spacing w:after="0" w:line="240" w:lineRule="auto"/>
        <w:rPr>
          <w:rFonts w:cs="Arial"/>
          <w:b/>
        </w:rPr>
      </w:pPr>
    </w:p>
    <w:p w:rsidR="007E7ABA" w:rsidRDefault="007E7ABA">
      <w:pPr>
        <w:rPr>
          <w:rFonts w:cs="Arial"/>
          <w:b/>
        </w:rPr>
      </w:pPr>
      <w:r>
        <w:rPr>
          <w:rFonts w:cs="Arial"/>
          <w:b/>
        </w:rPr>
        <w:br w:type="page"/>
      </w:r>
    </w:p>
    <w:p w:rsidR="007E7ABA" w:rsidRPr="007E7ABA" w:rsidRDefault="007E7ABA" w:rsidP="007E7ABA">
      <w:pPr>
        <w:spacing w:after="0" w:line="240" w:lineRule="auto"/>
        <w:rPr>
          <w:rFonts w:cs="Arial"/>
          <w:b/>
        </w:rPr>
      </w:pPr>
      <w:r>
        <w:rPr>
          <w:rFonts w:cs="Arial"/>
          <w:b/>
        </w:rPr>
        <w:lastRenderedPageBreak/>
        <w:t>Introduction</w:t>
      </w:r>
    </w:p>
    <w:p w:rsidR="00F22A03" w:rsidRPr="007E7ABA" w:rsidRDefault="00F22A03" w:rsidP="007E7ABA">
      <w:pPr>
        <w:spacing w:after="0" w:line="240" w:lineRule="auto"/>
        <w:rPr>
          <w:lang w:val="en-GB"/>
        </w:rPr>
      </w:pPr>
      <w:r w:rsidRPr="007E7ABA">
        <w:rPr>
          <w:lang w:val="en-GB"/>
        </w:rPr>
        <w:t>Thi</w:t>
      </w:r>
      <w:r w:rsidR="00CC0FC6">
        <w:rPr>
          <w:lang w:val="en-GB"/>
        </w:rPr>
        <w:t>s plan will outline roles a</w:t>
      </w:r>
      <w:r w:rsidRPr="007E7ABA">
        <w:rPr>
          <w:lang w:val="en-GB"/>
        </w:rPr>
        <w:t>nd will detail the activities and responsibilities related to student support within the College.  This plan is inclusive of all students attending the further education section of Grange Community College.</w:t>
      </w:r>
    </w:p>
    <w:p w:rsidR="007E7ABA" w:rsidRDefault="007E7ABA" w:rsidP="007E7ABA">
      <w:pPr>
        <w:spacing w:after="0" w:line="240" w:lineRule="auto"/>
        <w:rPr>
          <w:rFonts w:cs="Arial"/>
          <w:b/>
        </w:rPr>
      </w:pPr>
    </w:p>
    <w:p w:rsidR="00CA1128" w:rsidRPr="007E7ABA" w:rsidRDefault="00CA1128" w:rsidP="007E7ABA">
      <w:pPr>
        <w:spacing w:after="0" w:line="240" w:lineRule="auto"/>
        <w:rPr>
          <w:rFonts w:cs="Arial"/>
          <w:b/>
        </w:rPr>
      </w:pPr>
      <w:r w:rsidRPr="007E7ABA">
        <w:rPr>
          <w:rFonts w:cs="Arial"/>
          <w:b/>
        </w:rPr>
        <w:t>Scope</w:t>
      </w:r>
    </w:p>
    <w:p w:rsidR="00CA1128" w:rsidRPr="007E7ABA" w:rsidRDefault="00CA1128" w:rsidP="007E7ABA">
      <w:pPr>
        <w:spacing w:after="0" w:line="240" w:lineRule="auto"/>
        <w:rPr>
          <w:rFonts w:cs="Arial"/>
        </w:rPr>
      </w:pPr>
      <w:r w:rsidRPr="007E7ABA">
        <w:rPr>
          <w:rFonts w:cs="Arial"/>
        </w:rPr>
        <w:t xml:space="preserve">Grange Community College </w:t>
      </w:r>
      <w:r w:rsidR="005B0141" w:rsidRPr="007E7ABA">
        <w:rPr>
          <w:rFonts w:cs="Arial"/>
        </w:rPr>
        <w:t>F</w:t>
      </w:r>
      <w:r w:rsidR="0005657C">
        <w:rPr>
          <w:rFonts w:cs="Arial"/>
        </w:rPr>
        <w:t>urther Education Guidance</w:t>
      </w:r>
      <w:r w:rsidR="005B0141" w:rsidRPr="007E7ABA">
        <w:rPr>
          <w:rFonts w:cs="Arial"/>
        </w:rPr>
        <w:t xml:space="preserve"> and Student Support Plan </w:t>
      </w:r>
      <w:proofErr w:type="gramStart"/>
      <w:r w:rsidRPr="007E7ABA">
        <w:rPr>
          <w:rFonts w:cs="Arial"/>
        </w:rPr>
        <w:t>covers</w:t>
      </w:r>
      <w:proofErr w:type="gramEnd"/>
      <w:r w:rsidRPr="007E7ABA">
        <w:rPr>
          <w:rFonts w:cs="Arial"/>
        </w:rPr>
        <w:t xml:space="preserve"> activities within the school and refers to a range of activities and learning experiences. These learning experiences can be categorised within four main headings.</w:t>
      </w:r>
    </w:p>
    <w:p w:rsidR="00CA1128" w:rsidRPr="007E7ABA" w:rsidRDefault="00CA1128" w:rsidP="007E7ABA">
      <w:pPr>
        <w:pStyle w:val="ListParagraph"/>
        <w:numPr>
          <w:ilvl w:val="0"/>
          <w:numId w:val="2"/>
        </w:numPr>
        <w:spacing w:after="0" w:line="240" w:lineRule="auto"/>
        <w:rPr>
          <w:rFonts w:cs="Arial"/>
        </w:rPr>
      </w:pPr>
      <w:r w:rsidRPr="007E7ABA">
        <w:rPr>
          <w:rFonts w:cs="Arial"/>
        </w:rPr>
        <w:t xml:space="preserve">Educational Guidance </w:t>
      </w:r>
    </w:p>
    <w:p w:rsidR="00CA1128" w:rsidRPr="007E7ABA" w:rsidRDefault="00CA1128" w:rsidP="007E7ABA">
      <w:pPr>
        <w:pStyle w:val="ListParagraph"/>
        <w:numPr>
          <w:ilvl w:val="0"/>
          <w:numId w:val="2"/>
        </w:numPr>
        <w:spacing w:after="0" w:line="240" w:lineRule="auto"/>
        <w:rPr>
          <w:rFonts w:cs="Arial"/>
        </w:rPr>
      </w:pPr>
      <w:r w:rsidRPr="007E7ABA">
        <w:rPr>
          <w:rFonts w:cs="Arial"/>
        </w:rPr>
        <w:t xml:space="preserve">Personal </w:t>
      </w:r>
      <w:r w:rsidR="005640D5" w:rsidRPr="007E7ABA">
        <w:rPr>
          <w:rFonts w:cs="Arial"/>
        </w:rPr>
        <w:t>Guidance and appropriate referral</w:t>
      </w:r>
    </w:p>
    <w:p w:rsidR="00CA1128" w:rsidRPr="007E7ABA" w:rsidRDefault="00CA1128" w:rsidP="007E7ABA">
      <w:pPr>
        <w:pStyle w:val="ListParagraph"/>
        <w:numPr>
          <w:ilvl w:val="0"/>
          <w:numId w:val="2"/>
        </w:numPr>
        <w:spacing w:after="0" w:line="240" w:lineRule="auto"/>
        <w:rPr>
          <w:rFonts w:cs="Arial"/>
        </w:rPr>
      </w:pPr>
      <w:r w:rsidRPr="007E7ABA">
        <w:rPr>
          <w:rFonts w:cs="Arial"/>
        </w:rPr>
        <w:t>Career Guidance</w:t>
      </w:r>
    </w:p>
    <w:p w:rsidR="00CA1128" w:rsidRDefault="00CA1128" w:rsidP="007E7ABA">
      <w:pPr>
        <w:pStyle w:val="ListParagraph"/>
        <w:numPr>
          <w:ilvl w:val="0"/>
          <w:numId w:val="2"/>
        </w:numPr>
        <w:spacing w:after="0" w:line="240" w:lineRule="auto"/>
        <w:rPr>
          <w:rFonts w:cs="Arial"/>
        </w:rPr>
      </w:pPr>
      <w:r w:rsidRPr="007E7ABA">
        <w:rPr>
          <w:rFonts w:cs="Arial"/>
        </w:rPr>
        <w:t>Academic support</w:t>
      </w:r>
    </w:p>
    <w:p w:rsidR="007E7ABA" w:rsidRDefault="0005657C" w:rsidP="007E7ABA">
      <w:pPr>
        <w:spacing w:after="0" w:line="240" w:lineRule="auto"/>
        <w:rPr>
          <w:rFonts w:cs="Arial"/>
        </w:rPr>
      </w:pPr>
      <w:r>
        <w:rPr>
          <w:rFonts w:cs="Arial"/>
        </w:rPr>
        <w:t xml:space="preserve">These are carried out </w:t>
      </w:r>
      <w:r w:rsidR="00CA1128" w:rsidRPr="007E7ABA">
        <w:rPr>
          <w:rFonts w:cs="Arial"/>
        </w:rPr>
        <w:t xml:space="preserve">through a range of mediums and programmes including classroom, group and individual activities.  </w:t>
      </w:r>
    </w:p>
    <w:p w:rsidR="007E7ABA" w:rsidRDefault="007E7ABA" w:rsidP="007E7ABA">
      <w:pPr>
        <w:spacing w:after="0" w:line="240" w:lineRule="auto"/>
        <w:rPr>
          <w:rFonts w:cs="Arial"/>
        </w:rPr>
      </w:pPr>
    </w:p>
    <w:p w:rsidR="00CA1128" w:rsidRPr="007E7ABA" w:rsidRDefault="00CA1128" w:rsidP="007E7ABA">
      <w:pPr>
        <w:spacing w:after="0" w:line="240" w:lineRule="auto"/>
        <w:rPr>
          <w:rFonts w:cs="Arial"/>
          <w:b/>
        </w:rPr>
      </w:pPr>
      <w:r w:rsidRPr="007E7ABA">
        <w:rPr>
          <w:rFonts w:cs="Arial"/>
          <w:b/>
        </w:rPr>
        <w:t>Rationale</w:t>
      </w:r>
    </w:p>
    <w:p w:rsidR="00051CD8" w:rsidRPr="007E7ABA" w:rsidRDefault="00CA1128" w:rsidP="007E7ABA">
      <w:pPr>
        <w:spacing w:after="0" w:line="240" w:lineRule="auto"/>
        <w:rPr>
          <w:rFonts w:cs="Arial"/>
        </w:rPr>
      </w:pPr>
      <w:r w:rsidRPr="007E7ABA">
        <w:rPr>
          <w:rFonts w:cs="Arial"/>
        </w:rPr>
        <w:t>The need for development of t</w:t>
      </w:r>
      <w:r w:rsidR="0005657C">
        <w:rPr>
          <w:rFonts w:cs="Arial"/>
        </w:rPr>
        <w:t>his plan was identified by the teachers, guidance c</w:t>
      </w:r>
      <w:r w:rsidRPr="007E7ABA">
        <w:rPr>
          <w:rFonts w:cs="Arial"/>
        </w:rPr>
        <w:t>ounsellor</w:t>
      </w:r>
      <w:r w:rsidR="00051CD8" w:rsidRPr="007E7ABA">
        <w:rPr>
          <w:rFonts w:cs="Arial"/>
        </w:rPr>
        <w:t xml:space="preserve">, </w:t>
      </w:r>
      <w:proofErr w:type="gramStart"/>
      <w:r w:rsidR="00051CD8" w:rsidRPr="007E7ABA">
        <w:rPr>
          <w:rFonts w:cs="Arial"/>
        </w:rPr>
        <w:t>FE</w:t>
      </w:r>
      <w:proofErr w:type="gramEnd"/>
      <w:r w:rsidR="00051CD8" w:rsidRPr="007E7ABA">
        <w:rPr>
          <w:rFonts w:cs="Arial"/>
        </w:rPr>
        <w:t xml:space="preserve"> co-ordinator</w:t>
      </w:r>
      <w:r w:rsidRPr="007E7ABA">
        <w:rPr>
          <w:rFonts w:cs="Arial"/>
        </w:rPr>
        <w:t xml:space="preserve"> and school management and has been highlighted by other staff members, during Staff Council meetings.  The legislative change in the </w:t>
      </w:r>
      <w:r w:rsidR="00051CD8" w:rsidRPr="007E7ABA">
        <w:rPr>
          <w:rFonts w:cs="Arial"/>
        </w:rPr>
        <w:t>Further Education and Training (</w:t>
      </w:r>
      <w:r w:rsidRPr="007E7ABA">
        <w:rPr>
          <w:rFonts w:cs="Arial"/>
        </w:rPr>
        <w:t>FET</w:t>
      </w:r>
      <w:r w:rsidR="00051CD8" w:rsidRPr="007E7ABA">
        <w:rPr>
          <w:rFonts w:cs="Arial"/>
        </w:rPr>
        <w:t>)</w:t>
      </w:r>
      <w:r w:rsidRPr="007E7ABA">
        <w:rPr>
          <w:rFonts w:cs="Arial"/>
        </w:rPr>
        <w:t xml:space="preserve"> sector has brought about many changes and the FE co-ordinator has highlighted the need to provide support to adult students to ensure the school meets</w:t>
      </w:r>
      <w:r w:rsidR="005B0141" w:rsidRPr="007E7ABA">
        <w:rPr>
          <w:rFonts w:cs="Arial"/>
        </w:rPr>
        <w:t xml:space="preserve"> the following obligations</w:t>
      </w:r>
      <w:r w:rsidR="00051CD8" w:rsidRPr="007E7ABA">
        <w:rPr>
          <w:rFonts w:cs="Arial"/>
        </w:rPr>
        <w:t>:</w:t>
      </w:r>
    </w:p>
    <w:p w:rsidR="00CA1128" w:rsidRPr="007E7ABA" w:rsidRDefault="00051CD8" w:rsidP="007E7ABA">
      <w:pPr>
        <w:pStyle w:val="ListParagraph"/>
        <w:numPr>
          <w:ilvl w:val="0"/>
          <w:numId w:val="15"/>
        </w:numPr>
        <w:spacing w:after="0" w:line="240" w:lineRule="auto"/>
        <w:rPr>
          <w:rFonts w:cs="Arial"/>
        </w:rPr>
      </w:pPr>
      <w:r w:rsidRPr="007E7ABA">
        <w:rPr>
          <w:rFonts w:cs="Arial"/>
        </w:rPr>
        <w:t>T</w:t>
      </w:r>
      <w:r w:rsidR="00CA1128" w:rsidRPr="007E7ABA">
        <w:rPr>
          <w:rFonts w:cs="Arial"/>
        </w:rPr>
        <w:t>he reporting requirements of SOLAS and DDLETB, through the</w:t>
      </w:r>
      <w:r w:rsidRPr="007E7ABA">
        <w:rPr>
          <w:rFonts w:cs="Arial"/>
        </w:rPr>
        <w:t xml:space="preserve"> various management information systems (MIS) including, Personal Learner Support System (</w:t>
      </w:r>
      <w:r w:rsidR="00CA1128" w:rsidRPr="007E7ABA">
        <w:rPr>
          <w:rFonts w:cs="Arial"/>
        </w:rPr>
        <w:t>PLSS</w:t>
      </w:r>
      <w:r w:rsidRPr="007E7ABA">
        <w:rPr>
          <w:rFonts w:cs="Arial"/>
        </w:rPr>
        <w:t>)</w:t>
      </w:r>
      <w:r w:rsidR="00CA1128" w:rsidRPr="007E7ABA">
        <w:rPr>
          <w:rFonts w:cs="Arial"/>
        </w:rPr>
        <w:t>,</w:t>
      </w:r>
      <w:r w:rsidRPr="007E7ABA">
        <w:rPr>
          <w:rFonts w:cs="Arial"/>
        </w:rPr>
        <w:t xml:space="preserve"> Funding Allocation Request and Reporting (</w:t>
      </w:r>
      <w:r w:rsidR="00CA1128" w:rsidRPr="007E7ABA">
        <w:rPr>
          <w:rFonts w:cs="Arial"/>
        </w:rPr>
        <w:t>FARR</w:t>
      </w:r>
      <w:r w:rsidRPr="007E7ABA">
        <w:rPr>
          <w:rFonts w:cs="Arial"/>
        </w:rPr>
        <w:t xml:space="preserve">), National Learner Database (NLD),  </w:t>
      </w:r>
      <w:proofErr w:type="spellStart"/>
      <w:r w:rsidRPr="007E7ABA">
        <w:rPr>
          <w:rFonts w:cs="Arial"/>
        </w:rPr>
        <w:t>Salespulse</w:t>
      </w:r>
      <w:proofErr w:type="spellEnd"/>
      <w:r w:rsidRPr="007E7ABA">
        <w:rPr>
          <w:rFonts w:cs="Arial"/>
        </w:rPr>
        <w:t xml:space="preserve"> databases and any other such systems.</w:t>
      </w:r>
    </w:p>
    <w:p w:rsidR="005B0141" w:rsidRPr="007E7ABA" w:rsidRDefault="00051CD8" w:rsidP="007E7ABA">
      <w:pPr>
        <w:pStyle w:val="ListParagraph"/>
        <w:numPr>
          <w:ilvl w:val="0"/>
          <w:numId w:val="15"/>
        </w:numPr>
        <w:spacing w:after="0" w:line="240" w:lineRule="auto"/>
        <w:rPr>
          <w:rFonts w:cs="Arial"/>
        </w:rPr>
      </w:pPr>
      <w:r w:rsidRPr="007E7ABA">
        <w:rPr>
          <w:rFonts w:cs="Arial"/>
        </w:rPr>
        <w:t xml:space="preserve">Contributes to the academic success of adult students </w:t>
      </w:r>
      <w:r w:rsidR="005B0141" w:rsidRPr="007E7ABA">
        <w:rPr>
          <w:rFonts w:cs="Arial"/>
        </w:rPr>
        <w:t>and promotes inclusivity</w:t>
      </w:r>
    </w:p>
    <w:p w:rsidR="009C2B90" w:rsidRPr="007E7ABA" w:rsidRDefault="005B0141" w:rsidP="009C2B90">
      <w:pPr>
        <w:pStyle w:val="ListParagraph"/>
        <w:numPr>
          <w:ilvl w:val="0"/>
          <w:numId w:val="15"/>
        </w:numPr>
        <w:spacing w:after="0" w:line="240" w:lineRule="auto"/>
        <w:rPr>
          <w:rFonts w:cs="Arial"/>
        </w:rPr>
      </w:pPr>
      <w:r w:rsidRPr="009C2B90">
        <w:rPr>
          <w:rFonts w:cs="Arial"/>
        </w:rPr>
        <w:t xml:space="preserve">Qualifications and Quality Assurance of Ireland (QQI) Quality Assurance (QA) </w:t>
      </w:r>
      <w:r w:rsidR="00F61721" w:rsidRPr="009C2B90">
        <w:rPr>
          <w:rFonts w:cs="Arial"/>
        </w:rPr>
        <w:t xml:space="preserve">agreement with </w:t>
      </w:r>
      <w:r w:rsidR="009516AE" w:rsidRPr="009C2B90">
        <w:rPr>
          <w:rFonts w:cs="Arial"/>
        </w:rPr>
        <w:t>Dublin and Dun Laoghaire Education &amp; Training Board (</w:t>
      </w:r>
      <w:r w:rsidR="00F61721" w:rsidRPr="009C2B90">
        <w:rPr>
          <w:rFonts w:cs="Arial"/>
        </w:rPr>
        <w:t>DDLETB</w:t>
      </w:r>
      <w:r w:rsidR="009516AE" w:rsidRPr="009C2B90">
        <w:rPr>
          <w:rFonts w:cs="Arial"/>
        </w:rPr>
        <w:t>)</w:t>
      </w:r>
      <w:r w:rsidR="00F61721" w:rsidRPr="009C2B90">
        <w:rPr>
          <w:rFonts w:cs="Arial"/>
        </w:rPr>
        <w:t xml:space="preserve">, which is, underpinned by </w:t>
      </w:r>
      <w:r w:rsidRPr="009C2B90">
        <w:rPr>
          <w:rFonts w:cs="Arial"/>
        </w:rPr>
        <w:t>principals in relation to:</w:t>
      </w:r>
      <w:r w:rsidR="009C2B90" w:rsidRPr="009C2B90">
        <w:rPr>
          <w:rFonts w:cs="Arial"/>
        </w:rPr>
        <w:t xml:space="preserve">  </w:t>
      </w:r>
      <w:r w:rsidRPr="009C2B90">
        <w:rPr>
          <w:rFonts w:cs="Arial"/>
        </w:rPr>
        <w:t>Teaching and Learning</w:t>
      </w:r>
      <w:r w:rsidR="009C2B90" w:rsidRPr="009C2B90">
        <w:rPr>
          <w:rFonts w:cs="Arial"/>
        </w:rPr>
        <w:t xml:space="preserve">, </w:t>
      </w:r>
      <w:r w:rsidRPr="009C2B90">
        <w:rPr>
          <w:rFonts w:cs="Arial"/>
        </w:rPr>
        <w:t>Access, transfer and progression</w:t>
      </w:r>
      <w:r w:rsidR="009C2B90" w:rsidRPr="009C2B90">
        <w:rPr>
          <w:rFonts w:cs="Arial"/>
        </w:rPr>
        <w:t xml:space="preserve">, </w:t>
      </w:r>
      <w:r w:rsidRPr="009C2B90">
        <w:rPr>
          <w:rFonts w:cs="Arial"/>
        </w:rPr>
        <w:t>Equality</w:t>
      </w:r>
      <w:r w:rsidR="009C2B90" w:rsidRPr="009C2B90">
        <w:rPr>
          <w:rFonts w:cs="Arial"/>
        </w:rPr>
        <w:t xml:space="preserve">, </w:t>
      </w:r>
      <w:r w:rsidR="00F61721" w:rsidRPr="009C2B90">
        <w:rPr>
          <w:rFonts w:cs="Arial"/>
        </w:rPr>
        <w:t>Self-evaluation</w:t>
      </w:r>
    </w:p>
    <w:p w:rsidR="00CA1128" w:rsidRPr="009C2B90" w:rsidRDefault="00CA1128" w:rsidP="009C2B90">
      <w:pPr>
        <w:pStyle w:val="ListParagraph"/>
        <w:spacing w:after="0" w:line="240" w:lineRule="auto"/>
        <w:ind w:left="709"/>
        <w:rPr>
          <w:rFonts w:cs="Arial"/>
        </w:rPr>
      </w:pPr>
    </w:p>
    <w:p w:rsidR="00CA1128" w:rsidRPr="007E7ABA" w:rsidRDefault="00CA1128" w:rsidP="007E7ABA">
      <w:pPr>
        <w:spacing w:after="0" w:line="240" w:lineRule="auto"/>
        <w:rPr>
          <w:rFonts w:cs="Arial"/>
          <w:b/>
        </w:rPr>
      </w:pPr>
      <w:r w:rsidRPr="007E7ABA">
        <w:rPr>
          <w:rFonts w:cs="Arial"/>
          <w:b/>
        </w:rPr>
        <w:t>Relationship to the School’s Mission Statement</w:t>
      </w:r>
    </w:p>
    <w:p w:rsidR="003C5D9A" w:rsidRPr="007E7ABA" w:rsidRDefault="00CA1128" w:rsidP="007E7ABA">
      <w:pPr>
        <w:spacing w:after="0" w:line="240" w:lineRule="auto"/>
        <w:rPr>
          <w:rFonts w:cs="Arial"/>
        </w:rPr>
      </w:pPr>
      <w:r w:rsidRPr="007E7ABA">
        <w:rPr>
          <w:rFonts w:cs="Arial"/>
        </w:rPr>
        <w:t>Grange C</w:t>
      </w:r>
      <w:r w:rsidR="005B0141" w:rsidRPr="007E7ABA">
        <w:rPr>
          <w:rFonts w:cs="Arial"/>
        </w:rPr>
        <w:t>ommunity College seeks to encourage</w:t>
      </w:r>
      <w:r w:rsidRPr="007E7ABA">
        <w:rPr>
          <w:rFonts w:cs="Arial"/>
        </w:rPr>
        <w:t xml:space="preserve"> students</w:t>
      </w:r>
      <w:r w:rsidR="005B0141" w:rsidRPr="007E7ABA">
        <w:rPr>
          <w:rFonts w:cs="Arial"/>
        </w:rPr>
        <w:t xml:space="preserve"> to develop</w:t>
      </w:r>
      <w:r w:rsidRPr="007E7ABA">
        <w:rPr>
          <w:rFonts w:cs="Arial"/>
        </w:rPr>
        <w:t xml:space="preserve"> their talents </w:t>
      </w:r>
      <w:r w:rsidR="005B0141" w:rsidRPr="007E7ABA">
        <w:rPr>
          <w:rFonts w:cs="Arial"/>
        </w:rPr>
        <w:t xml:space="preserve">and reach their </w:t>
      </w:r>
      <w:r w:rsidRPr="007E7ABA">
        <w:rPr>
          <w:rFonts w:cs="Arial"/>
        </w:rPr>
        <w:t>full</w:t>
      </w:r>
      <w:r w:rsidR="005B0141" w:rsidRPr="007E7ABA">
        <w:rPr>
          <w:rFonts w:cs="Arial"/>
        </w:rPr>
        <w:t xml:space="preserve"> potential</w:t>
      </w:r>
      <w:r w:rsidRPr="007E7ABA">
        <w:rPr>
          <w:rFonts w:cs="Arial"/>
        </w:rPr>
        <w:t xml:space="preserve"> by providing a balanced, challenging curriculum which </w:t>
      </w:r>
      <w:r w:rsidR="005B0141" w:rsidRPr="007E7ABA">
        <w:rPr>
          <w:rFonts w:cs="Arial"/>
        </w:rPr>
        <w:t>fosters intellectual, emotional,</w:t>
      </w:r>
      <w:r w:rsidRPr="007E7ABA">
        <w:rPr>
          <w:rFonts w:cs="Arial"/>
        </w:rPr>
        <w:t xml:space="preserve"> personal and professiona</w:t>
      </w:r>
      <w:r w:rsidR="005B0141" w:rsidRPr="007E7ABA">
        <w:rPr>
          <w:rFonts w:cs="Arial"/>
        </w:rPr>
        <w:t>l development in an inclusive environment.</w:t>
      </w:r>
    </w:p>
    <w:p w:rsidR="00F61721" w:rsidRPr="007E7ABA" w:rsidRDefault="00F61721" w:rsidP="007E7ABA">
      <w:pPr>
        <w:spacing w:after="0" w:line="240" w:lineRule="auto"/>
        <w:rPr>
          <w:rFonts w:cs="Arial"/>
          <w:b/>
        </w:rPr>
      </w:pPr>
    </w:p>
    <w:p w:rsidR="00CA1128" w:rsidRPr="007E7ABA" w:rsidRDefault="00CA1128" w:rsidP="007E7ABA">
      <w:pPr>
        <w:spacing w:after="0" w:line="240" w:lineRule="auto"/>
        <w:rPr>
          <w:rFonts w:cs="Arial"/>
          <w:b/>
        </w:rPr>
      </w:pPr>
      <w:r w:rsidRPr="007E7ABA">
        <w:rPr>
          <w:rFonts w:cs="Arial"/>
          <w:b/>
        </w:rPr>
        <w:t>Goals and Aims</w:t>
      </w:r>
    </w:p>
    <w:p w:rsidR="00CA1128" w:rsidRPr="007E7ABA" w:rsidRDefault="00CA1128" w:rsidP="007E7ABA">
      <w:pPr>
        <w:spacing w:after="0" w:line="240" w:lineRule="auto"/>
        <w:rPr>
          <w:rFonts w:cs="Arial"/>
        </w:rPr>
      </w:pPr>
      <w:r w:rsidRPr="007E7ABA">
        <w:rPr>
          <w:rFonts w:cs="Arial"/>
        </w:rPr>
        <w:t xml:space="preserve">The aim of the Grange Community College </w:t>
      </w:r>
      <w:r w:rsidR="005B0141" w:rsidRPr="007E7ABA">
        <w:rPr>
          <w:rFonts w:cs="Arial"/>
        </w:rPr>
        <w:t xml:space="preserve">Further Education Guidance Policy and Student Support </w:t>
      </w:r>
      <w:r w:rsidR="007B5AA3" w:rsidRPr="007E7ABA">
        <w:rPr>
          <w:rFonts w:cs="Arial"/>
        </w:rPr>
        <w:t>Plan is</w:t>
      </w:r>
      <w:r w:rsidRPr="007E7ABA">
        <w:rPr>
          <w:rFonts w:cs="Arial"/>
        </w:rPr>
        <w:t xml:space="preserve"> to provide </w:t>
      </w:r>
      <w:r w:rsidR="00F61721" w:rsidRPr="007E7ABA">
        <w:rPr>
          <w:rFonts w:cs="Arial"/>
        </w:rPr>
        <w:t xml:space="preserve">further education </w:t>
      </w:r>
      <w:r w:rsidRPr="007E7ABA">
        <w:rPr>
          <w:rFonts w:cs="Arial"/>
        </w:rPr>
        <w:t>students with opportunities to:</w:t>
      </w:r>
    </w:p>
    <w:p w:rsidR="00CA1128" w:rsidRPr="007E7ABA" w:rsidRDefault="00CA1128" w:rsidP="009C2B90">
      <w:pPr>
        <w:pStyle w:val="ListParagraph"/>
        <w:numPr>
          <w:ilvl w:val="0"/>
          <w:numId w:val="26"/>
        </w:numPr>
        <w:spacing w:after="0" w:line="240" w:lineRule="auto"/>
        <w:rPr>
          <w:rFonts w:cs="Arial"/>
        </w:rPr>
      </w:pPr>
      <w:r w:rsidRPr="007E7ABA">
        <w:rPr>
          <w:rFonts w:cs="Arial"/>
        </w:rPr>
        <w:t>Develop an awareness and acceptance of their talents and abilities.</w:t>
      </w:r>
    </w:p>
    <w:p w:rsidR="00F61721" w:rsidRPr="007E7ABA" w:rsidRDefault="00F61721" w:rsidP="009C2B90">
      <w:pPr>
        <w:pStyle w:val="ListParagraph"/>
        <w:numPr>
          <w:ilvl w:val="0"/>
          <w:numId w:val="26"/>
        </w:numPr>
        <w:spacing w:after="0" w:line="240" w:lineRule="auto"/>
        <w:rPr>
          <w:rFonts w:cs="Arial"/>
        </w:rPr>
      </w:pPr>
      <w:r w:rsidRPr="007E7ABA">
        <w:rPr>
          <w:rFonts w:cs="Arial"/>
        </w:rPr>
        <w:t>Facilitate the learner to take responsibility for his/her own learning.</w:t>
      </w:r>
    </w:p>
    <w:p w:rsidR="00CA1128" w:rsidRPr="007E7ABA" w:rsidRDefault="00CA1128" w:rsidP="009C2B90">
      <w:pPr>
        <w:pStyle w:val="ListParagraph"/>
        <w:numPr>
          <w:ilvl w:val="0"/>
          <w:numId w:val="26"/>
        </w:numPr>
        <w:spacing w:after="0" w:line="240" w:lineRule="auto"/>
        <w:rPr>
          <w:rFonts w:cs="Arial"/>
        </w:rPr>
      </w:pPr>
      <w:r w:rsidRPr="007E7ABA">
        <w:rPr>
          <w:rFonts w:cs="Arial"/>
        </w:rPr>
        <w:t>Provide advice on educational, personal, social and career opportunities.</w:t>
      </w:r>
    </w:p>
    <w:p w:rsidR="00CA1128" w:rsidRPr="007E7ABA" w:rsidRDefault="00CA1128" w:rsidP="009C2B90">
      <w:pPr>
        <w:pStyle w:val="ListParagraph"/>
        <w:numPr>
          <w:ilvl w:val="0"/>
          <w:numId w:val="26"/>
        </w:numPr>
        <w:spacing w:after="0" w:line="240" w:lineRule="auto"/>
        <w:rPr>
          <w:rFonts w:cs="Arial"/>
        </w:rPr>
      </w:pPr>
      <w:r w:rsidRPr="007E7ABA">
        <w:rPr>
          <w:rFonts w:cs="Arial"/>
        </w:rPr>
        <w:t>Assist the learner to develop academic and vocational language.</w:t>
      </w:r>
    </w:p>
    <w:p w:rsidR="00CA1128" w:rsidRPr="007E7ABA" w:rsidRDefault="00CA1128" w:rsidP="009C2B90">
      <w:pPr>
        <w:pStyle w:val="ListParagraph"/>
        <w:numPr>
          <w:ilvl w:val="0"/>
          <w:numId w:val="26"/>
        </w:numPr>
        <w:spacing w:after="0" w:line="240" w:lineRule="auto"/>
        <w:rPr>
          <w:rFonts w:cs="Arial"/>
        </w:rPr>
      </w:pPr>
      <w:r w:rsidRPr="007E7ABA">
        <w:rPr>
          <w:rFonts w:cs="Arial"/>
        </w:rPr>
        <w:t>Grow into self-motivated, self-directed learners.</w:t>
      </w:r>
    </w:p>
    <w:p w:rsidR="00F61721" w:rsidRPr="007E7ABA" w:rsidRDefault="00CA1128" w:rsidP="009C2B90">
      <w:pPr>
        <w:pStyle w:val="ListParagraph"/>
        <w:numPr>
          <w:ilvl w:val="0"/>
          <w:numId w:val="26"/>
        </w:numPr>
        <w:spacing w:after="0" w:line="240" w:lineRule="auto"/>
        <w:rPr>
          <w:rFonts w:cs="Arial"/>
        </w:rPr>
      </w:pPr>
      <w:r w:rsidRPr="007E7ABA">
        <w:rPr>
          <w:rFonts w:cs="Arial"/>
        </w:rPr>
        <w:t>Make informed decisions about their vocational choices and to follow through on those selections.</w:t>
      </w:r>
    </w:p>
    <w:p w:rsidR="00F61721" w:rsidRPr="007E7ABA" w:rsidRDefault="00F61721" w:rsidP="009C2B90">
      <w:pPr>
        <w:pStyle w:val="ListParagraph"/>
        <w:numPr>
          <w:ilvl w:val="0"/>
          <w:numId w:val="26"/>
        </w:numPr>
        <w:spacing w:after="0" w:line="240" w:lineRule="auto"/>
        <w:rPr>
          <w:rFonts w:cs="Arial"/>
        </w:rPr>
      </w:pPr>
      <w:r w:rsidRPr="007E7ABA">
        <w:rPr>
          <w:rFonts w:cs="Arial"/>
        </w:rPr>
        <w:t xml:space="preserve">Explore further academic opportunities </w:t>
      </w:r>
    </w:p>
    <w:p w:rsidR="00C91F1B" w:rsidRPr="007E7ABA" w:rsidRDefault="00C91F1B" w:rsidP="009C2B90">
      <w:pPr>
        <w:pStyle w:val="ListParagraph"/>
        <w:numPr>
          <w:ilvl w:val="0"/>
          <w:numId w:val="26"/>
        </w:numPr>
        <w:spacing w:after="0" w:line="240" w:lineRule="auto"/>
        <w:rPr>
          <w:rFonts w:cs="Arial"/>
        </w:rPr>
      </w:pPr>
      <w:r w:rsidRPr="007E7ABA">
        <w:rPr>
          <w:rFonts w:cs="Arial"/>
        </w:rPr>
        <w:t>Engage with the college experience</w:t>
      </w:r>
    </w:p>
    <w:p w:rsidR="00CA1128" w:rsidRDefault="00CA1128" w:rsidP="007E7ABA">
      <w:pPr>
        <w:pBdr>
          <w:bottom w:val="single" w:sz="6" w:space="1" w:color="auto"/>
        </w:pBdr>
        <w:spacing w:after="0" w:line="240" w:lineRule="auto"/>
        <w:rPr>
          <w:rFonts w:cs="Arial"/>
        </w:rPr>
      </w:pPr>
    </w:p>
    <w:p w:rsidR="009C2B90" w:rsidRPr="007E7ABA" w:rsidRDefault="009C2B90" w:rsidP="007E7ABA">
      <w:pPr>
        <w:spacing w:after="0" w:line="240" w:lineRule="auto"/>
        <w:rPr>
          <w:rFonts w:cs="Arial"/>
        </w:rPr>
      </w:pPr>
    </w:p>
    <w:p w:rsidR="00E47234" w:rsidRPr="007E7ABA" w:rsidRDefault="00E47234" w:rsidP="0005657C">
      <w:pPr>
        <w:pStyle w:val="ListParagraph"/>
        <w:numPr>
          <w:ilvl w:val="0"/>
          <w:numId w:val="23"/>
        </w:numPr>
        <w:spacing w:after="0" w:line="240" w:lineRule="auto"/>
        <w:jc w:val="center"/>
        <w:rPr>
          <w:rFonts w:cs="Arial"/>
          <w:b/>
        </w:rPr>
      </w:pPr>
      <w:r w:rsidRPr="007E7ABA">
        <w:rPr>
          <w:rFonts w:cs="Arial"/>
          <w:b/>
        </w:rPr>
        <w:t>Roles and Responsibilities</w:t>
      </w:r>
    </w:p>
    <w:p w:rsidR="00E47234" w:rsidRPr="007E7ABA" w:rsidRDefault="00E47234" w:rsidP="007E7ABA">
      <w:pPr>
        <w:spacing w:after="0" w:line="240" w:lineRule="auto"/>
        <w:rPr>
          <w:rFonts w:cs="Arial"/>
          <w:b/>
        </w:rPr>
      </w:pPr>
    </w:p>
    <w:p w:rsidR="00F22A03" w:rsidRPr="007E7ABA" w:rsidRDefault="00F22A03" w:rsidP="007E7ABA">
      <w:pPr>
        <w:spacing w:after="0" w:line="240" w:lineRule="auto"/>
        <w:rPr>
          <w:b/>
          <w:lang w:val="en-GB"/>
        </w:rPr>
      </w:pPr>
      <w:r w:rsidRPr="007E7ABA">
        <w:rPr>
          <w:b/>
          <w:lang w:val="en-GB"/>
        </w:rPr>
        <w:t>Management – Principal/Deputy Principal DLP/Deputy DLP DDLET</w:t>
      </w:r>
    </w:p>
    <w:p w:rsidR="00F22A03" w:rsidRPr="007E7ABA" w:rsidRDefault="00F22A03" w:rsidP="007E7ABA">
      <w:pPr>
        <w:spacing w:after="0" w:line="240" w:lineRule="auto"/>
        <w:rPr>
          <w:lang w:val="en-GB"/>
        </w:rPr>
      </w:pPr>
      <w:r w:rsidRPr="007E7ABA">
        <w:rPr>
          <w:lang w:val="en-GB"/>
        </w:rPr>
        <w:t>Management have a primary role in the running of the guidance service through the identification of suitable personnel for roles, their provision of guidance hours.</w:t>
      </w:r>
    </w:p>
    <w:p w:rsidR="00F22A03" w:rsidRPr="007E7ABA" w:rsidRDefault="00F22A03" w:rsidP="007E7ABA">
      <w:pPr>
        <w:spacing w:after="0" w:line="240" w:lineRule="auto"/>
        <w:rPr>
          <w:lang w:val="en-GB"/>
        </w:rPr>
      </w:pPr>
      <w:r w:rsidRPr="007E7ABA">
        <w:rPr>
          <w:lang w:val="en-GB"/>
        </w:rPr>
        <w:t>The role of DLP and Deputy DLP are held by the Principal and Deputy Principal respectively.  This may be relevant to Further Education students on the premises who are under 18 years of age.</w:t>
      </w:r>
    </w:p>
    <w:p w:rsidR="00E47234" w:rsidRPr="007E7ABA" w:rsidRDefault="00E47234" w:rsidP="007E7ABA">
      <w:pPr>
        <w:spacing w:after="0" w:line="240" w:lineRule="auto"/>
        <w:rPr>
          <w:rFonts w:cs="Arial"/>
          <w:b/>
        </w:rPr>
      </w:pPr>
    </w:p>
    <w:p w:rsidR="00CA1128" w:rsidRPr="007E7ABA" w:rsidRDefault="00CA1128" w:rsidP="007E7ABA">
      <w:pPr>
        <w:spacing w:after="0" w:line="240" w:lineRule="auto"/>
        <w:rPr>
          <w:rFonts w:cs="Arial"/>
          <w:b/>
        </w:rPr>
      </w:pPr>
      <w:r w:rsidRPr="007E7ABA">
        <w:rPr>
          <w:rFonts w:cs="Arial"/>
          <w:b/>
        </w:rPr>
        <w:t>Co-ordinator</w:t>
      </w:r>
    </w:p>
    <w:p w:rsidR="00CA1128" w:rsidRPr="007E7ABA" w:rsidRDefault="00CA1128" w:rsidP="007E7ABA">
      <w:pPr>
        <w:spacing w:after="0" w:line="240" w:lineRule="auto"/>
        <w:rPr>
          <w:rFonts w:cs="Arial"/>
        </w:rPr>
      </w:pPr>
      <w:r w:rsidRPr="007E7ABA">
        <w:rPr>
          <w:rFonts w:cs="Arial"/>
        </w:rPr>
        <w:t>The FE co-ordinator and other co-ordinators look after the academic progress of adult students</w:t>
      </w:r>
      <w:r w:rsidR="00F61721" w:rsidRPr="007E7ABA">
        <w:rPr>
          <w:rFonts w:cs="Arial"/>
        </w:rPr>
        <w:t>,</w:t>
      </w:r>
      <w:r w:rsidRPr="007E7ABA">
        <w:rPr>
          <w:rFonts w:cs="Arial"/>
        </w:rPr>
        <w:t xml:space="preserve"> for example a student wishing to withdraw from a course module.  The will inform their class teacher and arrange to follow the College procedure by arranging a meeting with the co-ordinator.  This procedure is intended to help the student to carefully examine their issues/reasons for wishing to withdraw. A form must be filled with their course co-ordinator, this is in order to record the process and protect the student’s interests in terms of funding for future courses.</w:t>
      </w:r>
    </w:p>
    <w:p w:rsidR="00CA1128" w:rsidRPr="007E7ABA" w:rsidRDefault="00CA1128" w:rsidP="007E7ABA">
      <w:pPr>
        <w:spacing w:after="0" w:line="240" w:lineRule="auto"/>
        <w:rPr>
          <w:rFonts w:cs="Arial"/>
        </w:rPr>
      </w:pPr>
      <w:r w:rsidRPr="007E7ABA">
        <w:rPr>
          <w:rFonts w:cs="Arial"/>
        </w:rPr>
        <w:t xml:space="preserve">The co-ordinators also organise induction processes, self-evaluation processes and graduation. </w:t>
      </w:r>
    </w:p>
    <w:p w:rsidR="0005657C" w:rsidRDefault="0005657C" w:rsidP="007E7ABA">
      <w:pPr>
        <w:spacing w:after="0" w:line="240" w:lineRule="auto"/>
        <w:rPr>
          <w:rFonts w:cs="Arial"/>
          <w:b/>
        </w:rPr>
      </w:pPr>
    </w:p>
    <w:p w:rsidR="00757C32" w:rsidRPr="007E7ABA" w:rsidRDefault="00757C32" w:rsidP="007E7ABA">
      <w:pPr>
        <w:spacing w:after="0" w:line="240" w:lineRule="auto"/>
        <w:rPr>
          <w:rFonts w:cs="Arial"/>
          <w:b/>
        </w:rPr>
      </w:pPr>
      <w:r w:rsidRPr="007E7ABA">
        <w:rPr>
          <w:rFonts w:cs="Arial"/>
          <w:b/>
        </w:rPr>
        <w:t xml:space="preserve">Link teacher </w:t>
      </w:r>
    </w:p>
    <w:p w:rsidR="00757C32" w:rsidRPr="007E7ABA" w:rsidRDefault="00757C32" w:rsidP="007E7ABA">
      <w:pPr>
        <w:spacing w:after="0" w:line="240" w:lineRule="auto"/>
        <w:rPr>
          <w:rFonts w:cs="Arial"/>
        </w:rPr>
      </w:pPr>
      <w:r w:rsidRPr="007E7ABA">
        <w:rPr>
          <w:rFonts w:cs="Arial"/>
        </w:rPr>
        <w:t xml:space="preserve">Each class is assigned one member of the teaching staff whose role is to act as liaison between the co-ordinator of his/her class and the class itself. If an adult student has a question or need any assistance the first person they approach is the link teacher. </w:t>
      </w:r>
    </w:p>
    <w:p w:rsidR="00CA1128" w:rsidRPr="007E7ABA" w:rsidRDefault="00CA1128" w:rsidP="007E7ABA">
      <w:pPr>
        <w:spacing w:after="0" w:line="240" w:lineRule="auto"/>
        <w:rPr>
          <w:rFonts w:cs="Arial"/>
        </w:rPr>
      </w:pPr>
    </w:p>
    <w:p w:rsidR="00E47234" w:rsidRPr="007E7ABA" w:rsidRDefault="00E47234" w:rsidP="007E7ABA">
      <w:pPr>
        <w:spacing w:after="0" w:line="240" w:lineRule="auto"/>
        <w:rPr>
          <w:rFonts w:cs="Arial"/>
          <w:b/>
        </w:rPr>
      </w:pPr>
      <w:r w:rsidRPr="007E7ABA">
        <w:rPr>
          <w:rFonts w:cs="Arial"/>
          <w:b/>
        </w:rPr>
        <w:t>Subject Teachers</w:t>
      </w:r>
    </w:p>
    <w:p w:rsidR="00E47234" w:rsidRPr="007E7ABA" w:rsidRDefault="00E47234" w:rsidP="007E7ABA">
      <w:pPr>
        <w:spacing w:after="0" w:line="240" w:lineRule="auto"/>
        <w:rPr>
          <w:rFonts w:cs="Arial"/>
        </w:rPr>
      </w:pPr>
      <w:r w:rsidRPr="007E7ABA">
        <w:rPr>
          <w:rFonts w:cs="Arial"/>
        </w:rPr>
        <w:t>Subject teachers look after the day to day needs of the students.  Because students may have a high level of contact with a particular teacher, they are usually the first point of contact and support</w:t>
      </w:r>
      <w:r w:rsidR="0005657C">
        <w:rPr>
          <w:rFonts w:cs="Arial"/>
        </w:rPr>
        <w:t>, where a student is experiencing difficulty</w:t>
      </w:r>
      <w:r w:rsidRPr="007E7ABA">
        <w:rPr>
          <w:rFonts w:cs="Arial"/>
        </w:rPr>
        <w:t>.  Teachers may direct the student to the guidance counsellor or course co-ordinator, if they feel the student requires more support e.g. inclusion in supports from HEA fund, guidance counselling support, discussion about withdrawing from the course or subjects.</w:t>
      </w:r>
    </w:p>
    <w:p w:rsidR="00CA1128" w:rsidRPr="007E7ABA" w:rsidRDefault="00CA1128" w:rsidP="007E7ABA">
      <w:pPr>
        <w:spacing w:after="0" w:line="240" w:lineRule="auto"/>
        <w:rPr>
          <w:rFonts w:cs="Arial"/>
        </w:rPr>
      </w:pPr>
    </w:p>
    <w:p w:rsidR="00CA1128" w:rsidRPr="007E7ABA" w:rsidRDefault="00CA1128" w:rsidP="007E7ABA">
      <w:pPr>
        <w:spacing w:after="0" w:line="240" w:lineRule="auto"/>
        <w:rPr>
          <w:rFonts w:cs="Arial"/>
          <w:b/>
        </w:rPr>
      </w:pPr>
      <w:r w:rsidRPr="007E7ABA">
        <w:rPr>
          <w:rFonts w:cs="Arial"/>
          <w:b/>
        </w:rPr>
        <w:t xml:space="preserve">Guidance Counsellor </w:t>
      </w:r>
    </w:p>
    <w:p w:rsidR="00CA1128" w:rsidRPr="007E7ABA" w:rsidRDefault="00CA1128" w:rsidP="007E7ABA">
      <w:pPr>
        <w:spacing w:after="0" w:line="240" w:lineRule="auto"/>
        <w:rPr>
          <w:rFonts w:cs="Arial"/>
        </w:rPr>
      </w:pPr>
      <w:r w:rsidRPr="007E7ABA">
        <w:rPr>
          <w:rFonts w:cs="Arial"/>
        </w:rPr>
        <w:t xml:space="preserve">The Guidance Counsellor provides </w:t>
      </w:r>
      <w:r w:rsidR="008217F7" w:rsidRPr="007E7ABA">
        <w:rPr>
          <w:rFonts w:cs="Arial"/>
        </w:rPr>
        <w:t xml:space="preserve">individual </w:t>
      </w:r>
      <w:r w:rsidRPr="007E7ABA">
        <w:rPr>
          <w:rFonts w:cs="Arial"/>
        </w:rPr>
        <w:t>assistance to students in relation to:</w:t>
      </w:r>
    </w:p>
    <w:p w:rsidR="00CA1128" w:rsidRPr="007E7ABA" w:rsidRDefault="00CA1128" w:rsidP="0005657C">
      <w:pPr>
        <w:pStyle w:val="ListParagraph"/>
        <w:numPr>
          <w:ilvl w:val="0"/>
          <w:numId w:val="2"/>
        </w:numPr>
        <w:spacing w:after="0" w:line="240" w:lineRule="auto"/>
        <w:ind w:hanging="229"/>
        <w:rPr>
          <w:rFonts w:cs="Arial"/>
        </w:rPr>
      </w:pPr>
      <w:r w:rsidRPr="007E7ABA">
        <w:rPr>
          <w:rFonts w:cs="Arial"/>
        </w:rPr>
        <w:t>Career development</w:t>
      </w:r>
      <w:r w:rsidR="008217F7" w:rsidRPr="007E7ABA">
        <w:rPr>
          <w:rFonts w:cs="Arial"/>
        </w:rPr>
        <w:t xml:space="preserve"> – progression </w:t>
      </w:r>
      <w:r w:rsidRPr="007E7ABA">
        <w:rPr>
          <w:rFonts w:cs="Arial"/>
        </w:rPr>
        <w:t xml:space="preserve">to higher education </w:t>
      </w:r>
      <w:r w:rsidR="008217F7" w:rsidRPr="007E7ABA">
        <w:rPr>
          <w:rFonts w:cs="Arial"/>
        </w:rPr>
        <w:t>and/or employment</w:t>
      </w:r>
    </w:p>
    <w:p w:rsidR="00CA1128" w:rsidRPr="007E7ABA" w:rsidRDefault="00CA1128" w:rsidP="0005657C">
      <w:pPr>
        <w:pStyle w:val="ListParagraph"/>
        <w:numPr>
          <w:ilvl w:val="0"/>
          <w:numId w:val="2"/>
        </w:numPr>
        <w:spacing w:after="0" w:line="240" w:lineRule="auto"/>
        <w:ind w:hanging="229"/>
        <w:rPr>
          <w:rFonts w:cs="Arial"/>
        </w:rPr>
      </w:pPr>
      <w:r w:rsidRPr="007E7ABA">
        <w:rPr>
          <w:rFonts w:cs="Arial"/>
        </w:rPr>
        <w:t xml:space="preserve">Applications to CAO, PLC, UCAS </w:t>
      </w:r>
      <w:r w:rsidR="00F61721" w:rsidRPr="007E7ABA">
        <w:rPr>
          <w:rFonts w:cs="Arial"/>
        </w:rPr>
        <w:t>etc.</w:t>
      </w:r>
    </w:p>
    <w:p w:rsidR="00CA1128" w:rsidRPr="007E7ABA" w:rsidRDefault="00CA1128" w:rsidP="0005657C">
      <w:pPr>
        <w:pStyle w:val="ListParagraph"/>
        <w:numPr>
          <w:ilvl w:val="0"/>
          <w:numId w:val="2"/>
        </w:numPr>
        <w:spacing w:after="0" w:line="240" w:lineRule="auto"/>
        <w:ind w:hanging="229"/>
        <w:rPr>
          <w:rFonts w:cs="Arial"/>
        </w:rPr>
      </w:pPr>
      <w:r w:rsidRPr="007E7ABA">
        <w:rPr>
          <w:rFonts w:cs="Arial"/>
        </w:rPr>
        <w:t>CV and interview skills</w:t>
      </w:r>
    </w:p>
    <w:p w:rsidR="00CA1128" w:rsidRPr="007E7ABA" w:rsidRDefault="00CA1128" w:rsidP="0005657C">
      <w:pPr>
        <w:pStyle w:val="ListParagraph"/>
        <w:numPr>
          <w:ilvl w:val="0"/>
          <w:numId w:val="2"/>
        </w:numPr>
        <w:spacing w:after="0" w:line="240" w:lineRule="auto"/>
        <w:ind w:hanging="229"/>
        <w:rPr>
          <w:rFonts w:cs="Arial"/>
        </w:rPr>
      </w:pPr>
      <w:r w:rsidRPr="007E7ABA">
        <w:rPr>
          <w:rFonts w:cs="Arial"/>
        </w:rPr>
        <w:t>Study skills and examination skills through group workshops</w:t>
      </w:r>
    </w:p>
    <w:p w:rsidR="005640D5" w:rsidRPr="007E7ABA" w:rsidRDefault="005640D5" w:rsidP="0005657C">
      <w:pPr>
        <w:pStyle w:val="ListParagraph"/>
        <w:numPr>
          <w:ilvl w:val="0"/>
          <w:numId w:val="2"/>
        </w:numPr>
        <w:spacing w:after="0" w:line="240" w:lineRule="auto"/>
        <w:ind w:hanging="229"/>
        <w:rPr>
          <w:rFonts w:cs="Arial"/>
        </w:rPr>
      </w:pPr>
      <w:r w:rsidRPr="007E7ABA">
        <w:rPr>
          <w:rFonts w:cs="Arial"/>
        </w:rPr>
        <w:t xml:space="preserve">Stress management, </w:t>
      </w:r>
      <w:proofErr w:type="spellStart"/>
      <w:r w:rsidRPr="007E7ABA">
        <w:rPr>
          <w:rFonts w:cs="Arial"/>
        </w:rPr>
        <w:t>self management</w:t>
      </w:r>
      <w:proofErr w:type="spellEnd"/>
      <w:r w:rsidRPr="007E7ABA">
        <w:rPr>
          <w:rFonts w:cs="Arial"/>
        </w:rPr>
        <w:t xml:space="preserve">, </w:t>
      </w:r>
      <w:r w:rsidR="008217F7" w:rsidRPr="007E7ABA">
        <w:rPr>
          <w:rFonts w:cs="Arial"/>
        </w:rPr>
        <w:t xml:space="preserve">decision making </w:t>
      </w:r>
      <w:proofErr w:type="spellStart"/>
      <w:r w:rsidR="008217F7" w:rsidRPr="007E7ABA">
        <w:rPr>
          <w:rFonts w:cs="Arial"/>
        </w:rPr>
        <w:t>etc</w:t>
      </w:r>
      <w:proofErr w:type="spellEnd"/>
    </w:p>
    <w:p w:rsidR="008217F7" w:rsidRPr="007E7ABA" w:rsidRDefault="00CA1128" w:rsidP="0005657C">
      <w:pPr>
        <w:pStyle w:val="ListParagraph"/>
        <w:numPr>
          <w:ilvl w:val="0"/>
          <w:numId w:val="2"/>
        </w:numPr>
        <w:spacing w:after="0" w:line="240" w:lineRule="auto"/>
        <w:ind w:hanging="229"/>
        <w:rPr>
          <w:rFonts w:cs="Arial"/>
        </w:rPr>
      </w:pPr>
      <w:r w:rsidRPr="007E7ABA">
        <w:rPr>
          <w:rFonts w:cs="Arial"/>
        </w:rPr>
        <w:t>Referral to Counselling Services</w:t>
      </w:r>
      <w:r w:rsidR="008217F7" w:rsidRPr="007E7ABA">
        <w:rPr>
          <w:rFonts w:cs="Arial"/>
        </w:rPr>
        <w:t xml:space="preserve"> if desired/appropriate</w:t>
      </w:r>
    </w:p>
    <w:p w:rsidR="00CA1128" w:rsidRPr="007E7ABA" w:rsidRDefault="00CA1128" w:rsidP="007E7ABA">
      <w:pPr>
        <w:pStyle w:val="ListParagraph"/>
        <w:spacing w:after="0" w:line="240" w:lineRule="auto"/>
        <w:ind w:left="1080"/>
        <w:rPr>
          <w:rFonts w:cs="Arial"/>
        </w:rPr>
      </w:pPr>
    </w:p>
    <w:p w:rsidR="008217F7" w:rsidRPr="007E7ABA" w:rsidRDefault="008217F7" w:rsidP="007E7ABA">
      <w:pPr>
        <w:spacing w:after="0" w:line="240" w:lineRule="auto"/>
        <w:ind w:left="360"/>
        <w:rPr>
          <w:rFonts w:cs="Arial"/>
        </w:rPr>
      </w:pPr>
      <w:r w:rsidRPr="007E7ABA">
        <w:rPr>
          <w:rFonts w:cs="Arial"/>
        </w:rPr>
        <w:t>Group events may be organised as appropriate in areas such as the following, these may also be organised by teachers or course co-ordinators.</w:t>
      </w:r>
    </w:p>
    <w:p w:rsidR="008217F7" w:rsidRPr="007E7ABA" w:rsidRDefault="008217F7" w:rsidP="007E7ABA">
      <w:pPr>
        <w:pStyle w:val="ListParagraph"/>
        <w:numPr>
          <w:ilvl w:val="0"/>
          <w:numId w:val="2"/>
        </w:numPr>
        <w:spacing w:after="0" w:line="240" w:lineRule="auto"/>
        <w:rPr>
          <w:rFonts w:cs="Arial"/>
        </w:rPr>
      </w:pPr>
      <w:r w:rsidRPr="007E7ABA">
        <w:rPr>
          <w:rFonts w:cs="Arial"/>
        </w:rPr>
        <w:t>FE/HE Topics QQI/NQF</w:t>
      </w:r>
    </w:p>
    <w:p w:rsidR="008217F7" w:rsidRPr="007E7ABA" w:rsidRDefault="008217F7" w:rsidP="007E7ABA">
      <w:pPr>
        <w:pStyle w:val="ListParagraph"/>
        <w:numPr>
          <w:ilvl w:val="0"/>
          <w:numId w:val="2"/>
        </w:numPr>
        <w:spacing w:after="0" w:line="240" w:lineRule="auto"/>
        <w:rPr>
          <w:rFonts w:cs="Arial"/>
        </w:rPr>
      </w:pPr>
      <w:r w:rsidRPr="007E7ABA">
        <w:rPr>
          <w:rFonts w:cs="Arial"/>
        </w:rPr>
        <w:t>Guest Speakers:</w:t>
      </w:r>
    </w:p>
    <w:p w:rsidR="008217F7" w:rsidRPr="007E7ABA" w:rsidRDefault="008217F7" w:rsidP="007E7ABA">
      <w:pPr>
        <w:pStyle w:val="ListParagraph"/>
        <w:numPr>
          <w:ilvl w:val="0"/>
          <w:numId w:val="2"/>
        </w:numPr>
        <w:spacing w:after="0" w:line="240" w:lineRule="auto"/>
        <w:rPr>
          <w:rFonts w:cs="Arial"/>
        </w:rPr>
      </w:pPr>
      <w:r w:rsidRPr="007E7ABA">
        <w:rPr>
          <w:rFonts w:cs="Arial"/>
        </w:rPr>
        <w:t>Visit to career exhibitions</w:t>
      </w:r>
    </w:p>
    <w:p w:rsidR="00C91F1B" w:rsidRDefault="00C91F1B" w:rsidP="007E7ABA">
      <w:pPr>
        <w:spacing w:after="0" w:line="240" w:lineRule="auto"/>
        <w:rPr>
          <w:rFonts w:cs="Arial"/>
        </w:rPr>
      </w:pPr>
    </w:p>
    <w:p w:rsidR="0005657C" w:rsidRDefault="0005657C" w:rsidP="007E7ABA">
      <w:pPr>
        <w:spacing w:after="0" w:line="240" w:lineRule="auto"/>
        <w:rPr>
          <w:rFonts w:cs="Arial"/>
        </w:rPr>
      </w:pPr>
      <w:r>
        <w:rPr>
          <w:rFonts w:cs="Arial"/>
        </w:rPr>
        <w:t>This is not an exhaustive list.</w:t>
      </w:r>
    </w:p>
    <w:p w:rsidR="0005657C" w:rsidRDefault="0005657C" w:rsidP="007E7ABA">
      <w:pPr>
        <w:spacing w:after="0" w:line="240" w:lineRule="auto"/>
        <w:rPr>
          <w:rFonts w:cs="Arial"/>
        </w:rPr>
      </w:pPr>
    </w:p>
    <w:p w:rsidR="0005657C" w:rsidRPr="007E7ABA" w:rsidRDefault="0005657C" w:rsidP="007E7ABA">
      <w:pPr>
        <w:spacing w:after="0" w:line="240" w:lineRule="auto"/>
        <w:rPr>
          <w:rFonts w:cs="Arial"/>
        </w:rPr>
      </w:pPr>
    </w:p>
    <w:p w:rsidR="00C91F1B" w:rsidRPr="007E7ABA" w:rsidRDefault="0005657C" w:rsidP="007E7ABA">
      <w:pPr>
        <w:spacing w:after="0" w:line="240" w:lineRule="auto"/>
        <w:rPr>
          <w:rFonts w:cs="Arial"/>
        </w:rPr>
      </w:pPr>
      <w:r>
        <w:rPr>
          <w:rFonts w:cs="Arial"/>
        </w:rPr>
        <w:t xml:space="preserve">Access to Guidance </w:t>
      </w:r>
      <w:r w:rsidR="00C91F1B" w:rsidRPr="007E7ABA">
        <w:rPr>
          <w:rFonts w:cs="Arial"/>
        </w:rPr>
        <w:t xml:space="preserve">has been highlighted by the SOLAS and DDLETB FET strategies as an area of importance.  With the emergence of database reporting requirements to the DES and SOLAS through PLSS, FARR, </w:t>
      </w:r>
      <w:proofErr w:type="spellStart"/>
      <w:r w:rsidR="00C91F1B" w:rsidRPr="007E7ABA">
        <w:rPr>
          <w:rFonts w:cs="Arial"/>
        </w:rPr>
        <w:t>Salespulse</w:t>
      </w:r>
      <w:proofErr w:type="spellEnd"/>
      <w:r w:rsidR="00C91F1B" w:rsidRPr="007E7ABA">
        <w:rPr>
          <w:rFonts w:cs="Arial"/>
        </w:rPr>
        <w:t xml:space="preserve"> and others it has become an area requiring attention.</w:t>
      </w:r>
    </w:p>
    <w:p w:rsidR="00757C32" w:rsidRPr="007E7ABA" w:rsidRDefault="00757C32" w:rsidP="007E7ABA">
      <w:pPr>
        <w:spacing w:after="0" w:line="240" w:lineRule="auto"/>
        <w:rPr>
          <w:rFonts w:cs="Arial"/>
          <w:b/>
        </w:rPr>
      </w:pPr>
      <w:r w:rsidRPr="009C2B90">
        <w:rPr>
          <w:rFonts w:cs="Arial"/>
          <w:b/>
        </w:rPr>
        <w:t>Referral to Guidance Cou</w:t>
      </w:r>
      <w:r w:rsidR="009C2B90" w:rsidRPr="009C2B90">
        <w:rPr>
          <w:rFonts w:cs="Arial"/>
          <w:b/>
        </w:rPr>
        <w:t>ns</w:t>
      </w:r>
      <w:r w:rsidRPr="009C2B90">
        <w:rPr>
          <w:rFonts w:cs="Arial"/>
          <w:b/>
        </w:rPr>
        <w:t>ellor</w:t>
      </w:r>
      <w:r w:rsidRPr="007E7ABA">
        <w:rPr>
          <w:rFonts w:cs="Arial"/>
        </w:rPr>
        <w:t>:  Adult students may self-refer.  They will attend one to one meetings on a needs basis.  The student must email for an appointment email:  guidance@grangecc.ie.</w:t>
      </w:r>
    </w:p>
    <w:p w:rsidR="00C91F1B" w:rsidRPr="007E7ABA" w:rsidRDefault="00C91F1B" w:rsidP="007E7ABA">
      <w:pPr>
        <w:spacing w:after="0" w:line="240" w:lineRule="auto"/>
        <w:rPr>
          <w:rFonts w:cs="Arial"/>
        </w:rPr>
      </w:pPr>
    </w:p>
    <w:p w:rsidR="00C91F1B" w:rsidRPr="007E7ABA" w:rsidRDefault="00757C32" w:rsidP="007E7ABA">
      <w:pPr>
        <w:spacing w:after="0" w:line="240" w:lineRule="auto"/>
        <w:rPr>
          <w:rFonts w:cs="Arial"/>
          <w:b/>
        </w:rPr>
      </w:pPr>
      <w:r w:rsidRPr="007E7ABA">
        <w:rPr>
          <w:rFonts w:cs="Arial"/>
          <w:b/>
        </w:rPr>
        <w:t>Chaplaincy</w:t>
      </w:r>
    </w:p>
    <w:p w:rsidR="00757C32" w:rsidRPr="007E7ABA" w:rsidRDefault="00757C32" w:rsidP="007E7ABA">
      <w:pPr>
        <w:spacing w:after="0" w:line="240" w:lineRule="auto"/>
        <w:rPr>
          <w:rFonts w:cs="Arial"/>
        </w:rPr>
      </w:pPr>
      <w:r w:rsidRPr="007E7ABA">
        <w:rPr>
          <w:rFonts w:cs="Arial"/>
        </w:rPr>
        <w:t>Students may access the College Chaplaincy Service if they wish.</w:t>
      </w:r>
    </w:p>
    <w:p w:rsidR="00C91F1B" w:rsidRPr="007E7ABA" w:rsidRDefault="00C91F1B" w:rsidP="007E7ABA">
      <w:pPr>
        <w:spacing w:after="0" w:line="240" w:lineRule="auto"/>
        <w:rPr>
          <w:rFonts w:cs="Arial"/>
          <w:b/>
        </w:rPr>
      </w:pPr>
    </w:p>
    <w:p w:rsidR="00F22A03" w:rsidRPr="007E7ABA" w:rsidRDefault="00F22A03" w:rsidP="0005657C">
      <w:pPr>
        <w:pStyle w:val="ListParagraph"/>
        <w:numPr>
          <w:ilvl w:val="0"/>
          <w:numId w:val="23"/>
        </w:numPr>
        <w:spacing w:after="0" w:line="240" w:lineRule="auto"/>
        <w:jc w:val="center"/>
        <w:rPr>
          <w:rFonts w:cs="Arial"/>
          <w:b/>
        </w:rPr>
      </w:pPr>
      <w:r w:rsidRPr="007E7ABA">
        <w:rPr>
          <w:rFonts w:cs="Arial"/>
          <w:b/>
        </w:rPr>
        <w:t>Curriculum</w:t>
      </w:r>
      <w:r w:rsidR="00757C32" w:rsidRPr="007E7ABA">
        <w:rPr>
          <w:rFonts w:cs="Arial"/>
          <w:b/>
        </w:rPr>
        <w:t xml:space="preserve"> Support for </w:t>
      </w:r>
      <w:r w:rsidR="00AB4F93" w:rsidRPr="007E7ABA">
        <w:rPr>
          <w:rFonts w:cs="Arial"/>
          <w:b/>
        </w:rPr>
        <w:t>Educational and Career Guidance</w:t>
      </w:r>
    </w:p>
    <w:p w:rsidR="009C2B90" w:rsidRDefault="009C2B90" w:rsidP="007E7ABA">
      <w:pPr>
        <w:spacing w:after="0" w:line="240" w:lineRule="auto"/>
        <w:rPr>
          <w:rFonts w:cs="Arial"/>
          <w:b/>
        </w:rPr>
      </w:pPr>
    </w:p>
    <w:p w:rsidR="008217F7" w:rsidRPr="007E7ABA" w:rsidRDefault="00F22A03" w:rsidP="007E7ABA">
      <w:pPr>
        <w:spacing w:after="0" w:line="240" w:lineRule="auto"/>
        <w:rPr>
          <w:rFonts w:cs="Arial"/>
        </w:rPr>
      </w:pPr>
      <w:r w:rsidRPr="007E7ABA">
        <w:rPr>
          <w:rFonts w:cs="Arial"/>
          <w:b/>
        </w:rPr>
        <w:t>Work E</w:t>
      </w:r>
      <w:r w:rsidR="00CA1128" w:rsidRPr="007E7ABA">
        <w:rPr>
          <w:rFonts w:cs="Arial"/>
          <w:b/>
        </w:rPr>
        <w:t>xperience Module</w:t>
      </w:r>
      <w:r w:rsidR="008217F7" w:rsidRPr="007E7ABA">
        <w:rPr>
          <w:rFonts w:cs="Arial"/>
          <w:b/>
        </w:rPr>
        <w:br/>
      </w:r>
      <w:r w:rsidR="008217F7" w:rsidRPr="007E7ABA">
        <w:rPr>
          <w:rFonts w:cs="Arial"/>
        </w:rPr>
        <w:t xml:space="preserve">The work experience module is a mandatory module on all QQI Major </w:t>
      </w:r>
      <w:proofErr w:type="gramStart"/>
      <w:r w:rsidR="008217F7" w:rsidRPr="007E7ABA">
        <w:rPr>
          <w:rFonts w:cs="Arial"/>
        </w:rPr>
        <w:t>awards</w:t>
      </w:r>
      <w:proofErr w:type="gramEnd"/>
      <w:r w:rsidR="004C1DAB" w:rsidRPr="007E7ABA">
        <w:rPr>
          <w:rFonts w:cs="Arial"/>
        </w:rPr>
        <w:t>.  It deals with many topics related to career, education planning and vocational choices, including:</w:t>
      </w:r>
    </w:p>
    <w:p w:rsidR="004C1DAB" w:rsidRPr="007E7ABA" w:rsidRDefault="004C1DAB" w:rsidP="007E7ABA">
      <w:pPr>
        <w:pStyle w:val="ListParagraph"/>
        <w:numPr>
          <w:ilvl w:val="0"/>
          <w:numId w:val="19"/>
        </w:numPr>
        <w:spacing w:after="0" w:line="240" w:lineRule="auto"/>
        <w:rPr>
          <w:rFonts w:cs="Arial"/>
        </w:rPr>
      </w:pPr>
      <w:r w:rsidRPr="007E7ABA">
        <w:rPr>
          <w:rFonts w:cs="Arial"/>
        </w:rPr>
        <w:t>Skills auditing and goal setting</w:t>
      </w:r>
    </w:p>
    <w:p w:rsidR="004C1DAB" w:rsidRPr="007E7ABA" w:rsidRDefault="004C1DAB" w:rsidP="007E7ABA">
      <w:pPr>
        <w:pStyle w:val="ListParagraph"/>
        <w:numPr>
          <w:ilvl w:val="0"/>
          <w:numId w:val="19"/>
        </w:numPr>
        <w:spacing w:after="0" w:line="240" w:lineRule="auto"/>
        <w:rPr>
          <w:rFonts w:cs="Arial"/>
        </w:rPr>
      </w:pPr>
      <w:r w:rsidRPr="007E7ABA">
        <w:rPr>
          <w:rFonts w:cs="Arial"/>
        </w:rPr>
        <w:t>CV/interview preparation, job seeking skills</w:t>
      </w:r>
    </w:p>
    <w:p w:rsidR="004C1DAB" w:rsidRPr="007E7ABA" w:rsidRDefault="004C1DAB" w:rsidP="007E7ABA">
      <w:pPr>
        <w:pStyle w:val="ListParagraph"/>
        <w:numPr>
          <w:ilvl w:val="0"/>
          <w:numId w:val="19"/>
        </w:numPr>
        <w:spacing w:after="0" w:line="240" w:lineRule="auto"/>
        <w:rPr>
          <w:rFonts w:cs="Arial"/>
        </w:rPr>
      </w:pPr>
      <w:r w:rsidRPr="007E7ABA">
        <w:rPr>
          <w:rFonts w:cs="Arial"/>
        </w:rPr>
        <w:t xml:space="preserve">Career interest </w:t>
      </w:r>
      <w:r w:rsidR="00CC0FC6" w:rsidRPr="007E7ABA">
        <w:rPr>
          <w:rFonts w:cs="Arial"/>
        </w:rPr>
        <w:t>research</w:t>
      </w:r>
    </w:p>
    <w:p w:rsidR="00CA1128" w:rsidRPr="007E7ABA" w:rsidRDefault="00F61721" w:rsidP="007E7ABA">
      <w:pPr>
        <w:pStyle w:val="ListParagraph"/>
        <w:numPr>
          <w:ilvl w:val="0"/>
          <w:numId w:val="19"/>
        </w:numPr>
        <w:spacing w:after="0" w:line="240" w:lineRule="auto"/>
        <w:rPr>
          <w:rFonts w:cs="Arial"/>
        </w:rPr>
      </w:pPr>
      <w:r w:rsidRPr="007E7ABA">
        <w:rPr>
          <w:rFonts w:cs="Arial"/>
        </w:rPr>
        <w:t>Diary keeping d</w:t>
      </w:r>
      <w:r w:rsidR="00CA1128" w:rsidRPr="007E7ABA">
        <w:rPr>
          <w:rFonts w:cs="Arial"/>
        </w:rPr>
        <w:t>uring Work Experience</w:t>
      </w:r>
    </w:p>
    <w:p w:rsidR="00CA1128" w:rsidRPr="007E7ABA" w:rsidRDefault="00CA1128" w:rsidP="007E7ABA">
      <w:pPr>
        <w:pStyle w:val="ListParagraph"/>
        <w:numPr>
          <w:ilvl w:val="0"/>
          <w:numId w:val="19"/>
        </w:numPr>
        <w:spacing w:after="0" w:line="240" w:lineRule="auto"/>
        <w:rPr>
          <w:rFonts w:cs="Arial"/>
        </w:rPr>
      </w:pPr>
      <w:r w:rsidRPr="007E7ABA">
        <w:rPr>
          <w:rFonts w:cs="Arial"/>
        </w:rPr>
        <w:t>Feedback  for work placeme</w:t>
      </w:r>
      <w:r w:rsidR="004C1DAB" w:rsidRPr="007E7ABA">
        <w:rPr>
          <w:rFonts w:cs="Arial"/>
        </w:rPr>
        <w:t>nt supervisor and self-reflection</w:t>
      </w:r>
    </w:p>
    <w:p w:rsidR="004C1DAB" w:rsidRPr="007E7ABA" w:rsidRDefault="004C1DAB" w:rsidP="007E7ABA">
      <w:pPr>
        <w:pStyle w:val="ListParagraph"/>
        <w:numPr>
          <w:ilvl w:val="0"/>
          <w:numId w:val="19"/>
        </w:numPr>
        <w:spacing w:after="0" w:line="240" w:lineRule="auto"/>
        <w:rPr>
          <w:rFonts w:cs="Arial"/>
        </w:rPr>
      </w:pPr>
      <w:r w:rsidRPr="007E7ABA">
        <w:rPr>
          <w:rFonts w:cs="Arial"/>
        </w:rPr>
        <w:t xml:space="preserve">Introduction to </w:t>
      </w:r>
      <w:r w:rsidR="00CC0FC6">
        <w:rPr>
          <w:rFonts w:cs="Arial"/>
        </w:rPr>
        <w:t xml:space="preserve">useful tools such as Qualifax, </w:t>
      </w:r>
      <w:proofErr w:type="spellStart"/>
      <w:r w:rsidR="00CC0FC6">
        <w:rPr>
          <w:rFonts w:cs="Arial"/>
        </w:rPr>
        <w:t>C</w:t>
      </w:r>
      <w:r w:rsidRPr="007E7ABA">
        <w:rPr>
          <w:rFonts w:cs="Arial"/>
        </w:rPr>
        <w:t>areer</w:t>
      </w:r>
      <w:r w:rsidR="00CC0FC6">
        <w:rPr>
          <w:rFonts w:cs="Arial"/>
        </w:rPr>
        <w:t>sP</w:t>
      </w:r>
      <w:r w:rsidRPr="007E7ABA">
        <w:rPr>
          <w:rFonts w:cs="Arial"/>
        </w:rPr>
        <w:t>ortal</w:t>
      </w:r>
      <w:proofErr w:type="spellEnd"/>
      <w:r w:rsidRPr="007E7ABA">
        <w:rPr>
          <w:rFonts w:cs="Arial"/>
        </w:rPr>
        <w:t xml:space="preserve">, FETCH website, </w:t>
      </w:r>
      <w:proofErr w:type="spellStart"/>
      <w:r w:rsidRPr="007E7ABA">
        <w:rPr>
          <w:rFonts w:cs="Arial"/>
        </w:rPr>
        <w:t>Intreo</w:t>
      </w:r>
      <w:proofErr w:type="spellEnd"/>
      <w:r w:rsidRPr="007E7ABA">
        <w:rPr>
          <w:rFonts w:cs="Arial"/>
        </w:rPr>
        <w:t xml:space="preserve"> and other miscellaneous websites  related to career areas</w:t>
      </w:r>
    </w:p>
    <w:p w:rsidR="004C1DAB" w:rsidRPr="007E7ABA" w:rsidRDefault="004C1DAB" w:rsidP="007E7ABA">
      <w:pPr>
        <w:pStyle w:val="ListParagraph"/>
        <w:spacing w:after="0" w:line="240" w:lineRule="auto"/>
        <w:ind w:left="1080"/>
        <w:rPr>
          <w:rFonts w:cs="Arial"/>
        </w:rPr>
      </w:pPr>
    </w:p>
    <w:p w:rsidR="00CA1128" w:rsidRPr="007E7ABA" w:rsidRDefault="00CA1128" w:rsidP="009C2B90">
      <w:pPr>
        <w:spacing w:after="0" w:line="240" w:lineRule="auto"/>
        <w:rPr>
          <w:rFonts w:cs="Arial"/>
          <w:b/>
        </w:rPr>
      </w:pPr>
      <w:r w:rsidRPr="007E7ABA">
        <w:rPr>
          <w:rFonts w:cs="Arial"/>
          <w:b/>
        </w:rPr>
        <w:t>Personal Development Topics</w:t>
      </w:r>
    </w:p>
    <w:p w:rsidR="00CA1128" w:rsidRPr="007E7ABA" w:rsidRDefault="00CA1128" w:rsidP="007E7ABA">
      <w:pPr>
        <w:pStyle w:val="ListParagraph"/>
        <w:numPr>
          <w:ilvl w:val="0"/>
          <w:numId w:val="21"/>
        </w:numPr>
        <w:spacing w:after="0" w:line="240" w:lineRule="auto"/>
        <w:rPr>
          <w:rFonts w:cs="Arial"/>
        </w:rPr>
      </w:pPr>
      <w:r w:rsidRPr="007E7ABA">
        <w:rPr>
          <w:rFonts w:cs="Arial"/>
        </w:rPr>
        <w:t>All QQI modules provide information to enable the learner to acquire skills and develop tools which support the achievement of personal, civic and vocational aspirations.</w:t>
      </w:r>
    </w:p>
    <w:p w:rsidR="00CA1128" w:rsidRPr="007E7ABA" w:rsidRDefault="00CA1128" w:rsidP="007E7ABA">
      <w:pPr>
        <w:pStyle w:val="ListParagraph"/>
        <w:numPr>
          <w:ilvl w:val="0"/>
          <w:numId w:val="21"/>
        </w:numPr>
        <w:spacing w:after="0" w:line="240" w:lineRule="auto"/>
        <w:rPr>
          <w:rFonts w:cs="Arial"/>
        </w:rPr>
      </w:pPr>
      <w:r w:rsidRPr="007E7ABA">
        <w:rPr>
          <w:rFonts w:cs="Arial"/>
        </w:rPr>
        <w:t>Certain QQI modules including personal effectiveness and personal and professional development</w:t>
      </w:r>
    </w:p>
    <w:p w:rsidR="00CA1128" w:rsidRPr="007E7ABA" w:rsidRDefault="00CA1128" w:rsidP="007E7ABA">
      <w:pPr>
        <w:pStyle w:val="ListParagraph"/>
        <w:numPr>
          <w:ilvl w:val="0"/>
          <w:numId w:val="21"/>
        </w:numPr>
        <w:spacing w:after="0" w:line="240" w:lineRule="auto"/>
        <w:rPr>
          <w:rFonts w:cs="Arial"/>
        </w:rPr>
      </w:pPr>
      <w:r w:rsidRPr="007E7ABA">
        <w:rPr>
          <w:rFonts w:cs="Arial"/>
        </w:rPr>
        <w:t>For beauty therapy students the salon provides an opportunity to move to work experience while undertaking the programme of study</w:t>
      </w:r>
    </w:p>
    <w:p w:rsidR="004C1DAB" w:rsidRPr="007E7ABA" w:rsidRDefault="004C1DAB" w:rsidP="007E7ABA">
      <w:pPr>
        <w:pStyle w:val="ListParagraph"/>
        <w:numPr>
          <w:ilvl w:val="0"/>
          <w:numId w:val="21"/>
        </w:numPr>
        <w:spacing w:after="0" w:line="240" w:lineRule="auto"/>
        <w:rPr>
          <w:rFonts w:cs="Arial"/>
        </w:rPr>
      </w:pPr>
      <w:r w:rsidRPr="007E7ABA">
        <w:rPr>
          <w:rFonts w:cs="Arial"/>
        </w:rPr>
        <w:t xml:space="preserve">Many modules contain a requirement for </w:t>
      </w:r>
      <w:proofErr w:type="spellStart"/>
      <w:r w:rsidRPr="007E7ABA">
        <w:rPr>
          <w:rFonts w:cs="Arial"/>
        </w:rPr>
        <w:t>self reflection</w:t>
      </w:r>
      <w:proofErr w:type="spellEnd"/>
      <w:r w:rsidRPr="007E7ABA">
        <w:rPr>
          <w:rFonts w:cs="Arial"/>
        </w:rPr>
        <w:t>.</w:t>
      </w:r>
    </w:p>
    <w:p w:rsidR="00CA1128" w:rsidRPr="007E7ABA" w:rsidRDefault="00CA1128" w:rsidP="007E7ABA">
      <w:pPr>
        <w:pStyle w:val="ListParagraph"/>
        <w:numPr>
          <w:ilvl w:val="0"/>
          <w:numId w:val="21"/>
        </w:numPr>
        <w:spacing w:after="0" w:line="240" w:lineRule="auto"/>
        <w:rPr>
          <w:rFonts w:cs="Arial"/>
        </w:rPr>
      </w:pPr>
      <w:r w:rsidRPr="007E7ABA">
        <w:rPr>
          <w:rFonts w:cs="Arial"/>
        </w:rPr>
        <w:t>Computer studies students are given the opportunity to engage in work experience on-site in Grange Community College.</w:t>
      </w:r>
    </w:p>
    <w:p w:rsidR="00CA1128" w:rsidRPr="007E7ABA" w:rsidRDefault="00CA1128" w:rsidP="007E7ABA">
      <w:pPr>
        <w:spacing w:after="0" w:line="240" w:lineRule="auto"/>
        <w:rPr>
          <w:rFonts w:cs="Arial"/>
        </w:rPr>
      </w:pPr>
    </w:p>
    <w:p w:rsidR="009C2B90" w:rsidRPr="007E7ABA" w:rsidRDefault="00AB4F93" w:rsidP="0005657C">
      <w:pPr>
        <w:pStyle w:val="ListParagraph"/>
        <w:numPr>
          <w:ilvl w:val="0"/>
          <w:numId w:val="23"/>
        </w:numPr>
        <w:spacing w:after="0" w:line="240" w:lineRule="auto"/>
        <w:jc w:val="center"/>
        <w:rPr>
          <w:rFonts w:cs="Arial"/>
          <w:b/>
        </w:rPr>
      </w:pPr>
      <w:r w:rsidRPr="007E7ABA">
        <w:rPr>
          <w:rFonts w:cs="Arial"/>
          <w:b/>
        </w:rPr>
        <w:t>Non Curricula</w:t>
      </w:r>
      <w:r w:rsidR="009C2B90">
        <w:rPr>
          <w:rFonts w:cs="Arial"/>
          <w:b/>
        </w:rPr>
        <w:t>r</w:t>
      </w:r>
      <w:r w:rsidRPr="007E7ABA">
        <w:rPr>
          <w:rFonts w:cs="Arial"/>
          <w:b/>
        </w:rPr>
        <w:t xml:space="preserve"> Supports</w:t>
      </w:r>
    </w:p>
    <w:p w:rsidR="00AB4F93" w:rsidRPr="007E7ABA" w:rsidRDefault="00AB4F93" w:rsidP="007E7ABA">
      <w:pPr>
        <w:spacing w:after="0" w:line="240" w:lineRule="auto"/>
        <w:rPr>
          <w:rFonts w:cs="Arial"/>
          <w:b/>
        </w:rPr>
      </w:pPr>
    </w:p>
    <w:p w:rsidR="00AB4F93" w:rsidRPr="007E7ABA" w:rsidRDefault="00AB4F93" w:rsidP="007E7ABA">
      <w:pPr>
        <w:spacing w:after="0" w:line="240" w:lineRule="auto"/>
        <w:rPr>
          <w:rFonts w:cs="Arial"/>
          <w:b/>
        </w:rPr>
      </w:pPr>
      <w:r w:rsidRPr="007E7ABA">
        <w:rPr>
          <w:rFonts w:cs="Arial"/>
          <w:b/>
        </w:rPr>
        <w:t>Assignment and academic support</w:t>
      </w:r>
    </w:p>
    <w:p w:rsidR="00AB4F93" w:rsidRPr="007E7ABA" w:rsidRDefault="00AB4F93" w:rsidP="007E7ABA">
      <w:pPr>
        <w:spacing w:after="0" w:line="240" w:lineRule="auto"/>
        <w:rPr>
          <w:rFonts w:cs="Arial"/>
        </w:rPr>
      </w:pPr>
      <w:r w:rsidRPr="007E7ABA">
        <w:rPr>
          <w:rFonts w:cs="Arial"/>
        </w:rPr>
        <w:t>At Grange Community College, each teacher provides one and a half hours additional assignment support to ensure, insofar as possible, we provide our students with the best opportunities to successfully complete their chosen programme of study.</w:t>
      </w:r>
    </w:p>
    <w:p w:rsidR="00AB4F93" w:rsidRPr="007E7ABA" w:rsidRDefault="00AB4F93" w:rsidP="007E7ABA">
      <w:pPr>
        <w:spacing w:after="0" w:line="240" w:lineRule="auto"/>
        <w:rPr>
          <w:rFonts w:cs="Arial"/>
          <w:b/>
        </w:rPr>
      </w:pPr>
    </w:p>
    <w:p w:rsidR="00CA1128" w:rsidRPr="007E7ABA" w:rsidRDefault="00CA1128" w:rsidP="007E7ABA">
      <w:pPr>
        <w:spacing w:after="0" w:line="240" w:lineRule="auto"/>
        <w:rPr>
          <w:rFonts w:cs="Arial"/>
          <w:b/>
        </w:rPr>
      </w:pPr>
      <w:r w:rsidRPr="007E7ABA">
        <w:rPr>
          <w:rFonts w:cs="Arial"/>
          <w:b/>
        </w:rPr>
        <w:t>Educational Needs</w:t>
      </w:r>
      <w:r w:rsidR="00757C32" w:rsidRPr="007E7ABA">
        <w:rPr>
          <w:rFonts w:cs="Arial"/>
          <w:b/>
        </w:rPr>
        <w:t xml:space="preserve"> – Higher Education Assistance Fund</w:t>
      </w:r>
    </w:p>
    <w:p w:rsidR="00CA1128" w:rsidRPr="007E7ABA" w:rsidRDefault="00CA1128" w:rsidP="007E7ABA">
      <w:pPr>
        <w:spacing w:after="0" w:line="240" w:lineRule="auto"/>
        <w:rPr>
          <w:rFonts w:cs="Arial"/>
        </w:rPr>
      </w:pPr>
      <w:r w:rsidRPr="007E7ABA">
        <w:rPr>
          <w:rFonts w:cs="Arial"/>
        </w:rPr>
        <w:t xml:space="preserve">The FE co-ordinator </w:t>
      </w:r>
      <w:r w:rsidR="00C91F1B" w:rsidRPr="007E7ABA">
        <w:rPr>
          <w:rFonts w:cs="Arial"/>
        </w:rPr>
        <w:t xml:space="preserve">and the Guidance Counsellor </w:t>
      </w:r>
      <w:r w:rsidRPr="007E7ABA">
        <w:rPr>
          <w:rFonts w:cs="Arial"/>
        </w:rPr>
        <w:t xml:space="preserve">meet on a regular basis to share any concerns with regard to individual students and to discuss any particular </w:t>
      </w:r>
      <w:r w:rsidR="00C91F1B" w:rsidRPr="007E7ABA">
        <w:rPr>
          <w:rFonts w:cs="Arial"/>
        </w:rPr>
        <w:t xml:space="preserve">individual </w:t>
      </w:r>
      <w:r w:rsidRPr="007E7ABA">
        <w:rPr>
          <w:rFonts w:cs="Arial"/>
        </w:rPr>
        <w:t xml:space="preserve">supports that need to be provided </w:t>
      </w:r>
      <w:r w:rsidR="00C91F1B" w:rsidRPr="007E7ABA">
        <w:rPr>
          <w:rFonts w:cs="Arial"/>
        </w:rPr>
        <w:t>for students with special needs, to allow them achieve their potential and successfully complete the course.</w:t>
      </w:r>
    </w:p>
    <w:p w:rsidR="00CA1128" w:rsidRPr="007E7ABA" w:rsidRDefault="00CA1128" w:rsidP="007E7ABA">
      <w:pPr>
        <w:spacing w:after="0" w:line="240" w:lineRule="auto"/>
        <w:rPr>
          <w:rFonts w:cs="Arial"/>
        </w:rPr>
      </w:pPr>
      <w:r w:rsidRPr="007E7ABA">
        <w:rPr>
          <w:rFonts w:cs="Arial"/>
        </w:rPr>
        <w:t>An application for HEA funds is submitted on an annual basis for students with documented evidence of a specific learning or language need.</w:t>
      </w:r>
    </w:p>
    <w:p w:rsidR="003C5D9A" w:rsidRPr="007E7ABA" w:rsidRDefault="003C5D9A" w:rsidP="007E7ABA">
      <w:pPr>
        <w:spacing w:after="0" w:line="240" w:lineRule="auto"/>
        <w:rPr>
          <w:rFonts w:cs="Arial"/>
        </w:rPr>
      </w:pPr>
    </w:p>
    <w:p w:rsidR="00CA1128" w:rsidRPr="007E7ABA" w:rsidRDefault="00757C32" w:rsidP="007E7ABA">
      <w:pPr>
        <w:spacing w:after="0" w:line="240" w:lineRule="auto"/>
        <w:rPr>
          <w:rFonts w:cs="Arial"/>
          <w:b/>
        </w:rPr>
      </w:pPr>
      <w:r w:rsidRPr="007E7ABA">
        <w:rPr>
          <w:rFonts w:cs="Arial"/>
          <w:b/>
        </w:rPr>
        <w:t>Adult Student C</w:t>
      </w:r>
      <w:r w:rsidR="00CA1128" w:rsidRPr="007E7ABA">
        <w:rPr>
          <w:rFonts w:cs="Arial"/>
          <w:b/>
        </w:rPr>
        <w:t>ouncil</w:t>
      </w:r>
    </w:p>
    <w:p w:rsidR="00CA1128" w:rsidRPr="007E7ABA" w:rsidRDefault="00CA1128" w:rsidP="007E7ABA">
      <w:pPr>
        <w:spacing w:after="0" w:line="240" w:lineRule="auto"/>
        <w:rPr>
          <w:rFonts w:cs="Arial"/>
        </w:rPr>
      </w:pPr>
      <w:r w:rsidRPr="007E7ABA">
        <w:rPr>
          <w:rFonts w:cs="Arial"/>
        </w:rPr>
        <w:t>The Student Council is made up of two class representatives from each class. Early in the year each class will be asked to elect a class representative and deputy class representative. The Student Council will convene its first meeting during the month of October.</w:t>
      </w:r>
    </w:p>
    <w:p w:rsidR="00CA1128" w:rsidRPr="007E7ABA" w:rsidRDefault="00CA1128" w:rsidP="007E7ABA">
      <w:pPr>
        <w:spacing w:after="0" w:line="240" w:lineRule="auto"/>
        <w:rPr>
          <w:rFonts w:cs="Arial"/>
        </w:rPr>
      </w:pPr>
      <w:r w:rsidRPr="007E7ABA">
        <w:rPr>
          <w:rFonts w:cs="Arial"/>
        </w:rPr>
        <w:t>The role of the Student Council is to act as a forum for discussing issues of relevance to the students. It is also an opportunity for the students to bring any relevant matters to the attention of the College authorities. In addition, the Council has in the past organised a number of social events for the students throughout the year.</w:t>
      </w:r>
    </w:p>
    <w:p w:rsidR="00CA1128" w:rsidRPr="007E7ABA" w:rsidRDefault="00CA1128" w:rsidP="007E7ABA">
      <w:pPr>
        <w:spacing w:after="0" w:line="240" w:lineRule="auto"/>
        <w:rPr>
          <w:rFonts w:cs="Arial"/>
        </w:rPr>
      </w:pPr>
    </w:p>
    <w:p w:rsidR="00CA1128" w:rsidRPr="007E7ABA" w:rsidRDefault="00CA1128" w:rsidP="007E7ABA">
      <w:pPr>
        <w:spacing w:after="0" w:line="240" w:lineRule="auto"/>
        <w:rPr>
          <w:rFonts w:cs="Arial"/>
          <w:b/>
        </w:rPr>
      </w:pPr>
      <w:r w:rsidRPr="007E7ABA">
        <w:rPr>
          <w:rFonts w:cs="Arial"/>
          <w:b/>
        </w:rPr>
        <w:t>DDLETB student society</w:t>
      </w:r>
    </w:p>
    <w:p w:rsidR="00CA1128" w:rsidRPr="007E7ABA" w:rsidRDefault="00CA1128" w:rsidP="007E7ABA">
      <w:pPr>
        <w:spacing w:after="0" w:line="240" w:lineRule="auto"/>
        <w:rPr>
          <w:rFonts w:cs="Arial"/>
        </w:rPr>
      </w:pPr>
      <w:r w:rsidRPr="007E7ABA">
        <w:rPr>
          <w:rFonts w:cs="Arial"/>
        </w:rPr>
        <w:t>Grange Communi</w:t>
      </w:r>
      <w:r w:rsidR="00C91F1B" w:rsidRPr="007E7ABA">
        <w:rPr>
          <w:rFonts w:cs="Arial"/>
        </w:rPr>
        <w:t xml:space="preserve">ty College as part of </w:t>
      </w:r>
      <w:proofErr w:type="gramStart"/>
      <w:r w:rsidR="00E82702" w:rsidRPr="007E7ABA">
        <w:rPr>
          <w:rFonts w:cs="Arial"/>
        </w:rPr>
        <w:t>DDLETB,</w:t>
      </w:r>
      <w:proofErr w:type="gramEnd"/>
      <w:r w:rsidRPr="007E7ABA">
        <w:rPr>
          <w:rFonts w:cs="Arial"/>
        </w:rPr>
        <w:t xml:space="preserve"> is one of the participating colleges of the DDLETB Student Society.  The society organises social events during the academic year to provide a full college experience for our students.  Events include table quizz</w:t>
      </w:r>
      <w:r w:rsidR="00C91F1B" w:rsidRPr="007E7ABA">
        <w:rPr>
          <w:rFonts w:cs="Arial"/>
        </w:rPr>
        <w:t>es, fun-runs and bowling events and other inter college and college activities.</w:t>
      </w:r>
    </w:p>
    <w:p w:rsidR="00AB4F93" w:rsidRPr="007E7ABA" w:rsidRDefault="00AB4F93" w:rsidP="007E7ABA">
      <w:pPr>
        <w:spacing w:after="0" w:line="240" w:lineRule="auto"/>
        <w:rPr>
          <w:rFonts w:cs="Arial"/>
        </w:rPr>
      </w:pPr>
    </w:p>
    <w:p w:rsidR="009C2B90" w:rsidRDefault="00CA1128" w:rsidP="0005657C">
      <w:pPr>
        <w:pStyle w:val="ListParagraph"/>
        <w:numPr>
          <w:ilvl w:val="0"/>
          <w:numId w:val="23"/>
        </w:numPr>
        <w:spacing w:after="0" w:line="240" w:lineRule="auto"/>
        <w:jc w:val="center"/>
        <w:rPr>
          <w:rFonts w:cs="Arial"/>
          <w:b/>
        </w:rPr>
      </w:pPr>
      <w:r w:rsidRPr="007E7ABA">
        <w:rPr>
          <w:rFonts w:cs="Arial"/>
          <w:b/>
        </w:rPr>
        <w:t>Q</w:t>
      </w:r>
      <w:r w:rsidR="009516AE" w:rsidRPr="007E7ABA">
        <w:rPr>
          <w:rFonts w:cs="Arial"/>
          <w:b/>
        </w:rPr>
        <w:t xml:space="preserve">uality </w:t>
      </w:r>
      <w:r w:rsidRPr="007E7ABA">
        <w:rPr>
          <w:rFonts w:cs="Arial"/>
          <w:b/>
        </w:rPr>
        <w:t>A</w:t>
      </w:r>
      <w:r w:rsidR="009516AE" w:rsidRPr="007E7ABA">
        <w:rPr>
          <w:rFonts w:cs="Arial"/>
          <w:b/>
        </w:rPr>
        <w:t>ssurance</w:t>
      </w:r>
      <w:r w:rsidRPr="007E7ABA">
        <w:rPr>
          <w:rFonts w:cs="Arial"/>
          <w:b/>
        </w:rPr>
        <w:t xml:space="preserve"> and Self Evaluation</w:t>
      </w:r>
    </w:p>
    <w:p w:rsidR="009C2B90" w:rsidRPr="007E7ABA" w:rsidRDefault="009C2B90" w:rsidP="009C2B90">
      <w:pPr>
        <w:pStyle w:val="ListParagraph"/>
        <w:spacing w:after="0" w:line="240" w:lineRule="auto"/>
        <w:rPr>
          <w:rFonts w:cs="Arial"/>
          <w:b/>
        </w:rPr>
      </w:pPr>
    </w:p>
    <w:p w:rsidR="009516AE" w:rsidRPr="007E7ABA" w:rsidRDefault="00840E65" w:rsidP="007E7ABA">
      <w:pPr>
        <w:spacing w:after="0" w:line="240" w:lineRule="auto"/>
        <w:rPr>
          <w:rFonts w:cs="Arial"/>
        </w:rPr>
      </w:pPr>
      <w:r w:rsidRPr="007E7ABA">
        <w:rPr>
          <w:rFonts w:cs="Arial"/>
        </w:rPr>
        <w:t>Grange Community College aims to provide the best possible courses, teaching</w:t>
      </w:r>
      <w:r w:rsidR="009516AE" w:rsidRPr="007E7ABA">
        <w:rPr>
          <w:rFonts w:cs="Arial"/>
        </w:rPr>
        <w:t xml:space="preserve"> and learning experience</w:t>
      </w:r>
      <w:r w:rsidRPr="007E7ABA">
        <w:rPr>
          <w:rFonts w:cs="Arial"/>
        </w:rPr>
        <w:t xml:space="preserve"> and support services to ensure </w:t>
      </w:r>
      <w:r w:rsidR="009516AE" w:rsidRPr="007E7ABA">
        <w:rPr>
          <w:rFonts w:cs="Arial"/>
        </w:rPr>
        <w:t xml:space="preserve">adult </w:t>
      </w:r>
      <w:r w:rsidRPr="007E7ABA">
        <w:rPr>
          <w:rFonts w:cs="Arial"/>
        </w:rPr>
        <w:t xml:space="preserve">students </w:t>
      </w:r>
      <w:r w:rsidR="009516AE" w:rsidRPr="007E7ABA">
        <w:rPr>
          <w:rFonts w:cs="Arial"/>
        </w:rPr>
        <w:t>are provided with the</w:t>
      </w:r>
      <w:r w:rsidRPr="007E7ABA">
        <w:rPr>
          <w:rFonts w:cs="Arial"/>
        </w:rPr>
        <w:t xml:space="preserve"> opportunity to learn</w:t>
      </w:r>
      <w:r w:rsidR="009516AE" w:rsidRPr="007E7ABA">
        <w:rPr>
          <w:rFonts w:cs="Arial"/>
        </w:rPr>
        <w:t>,</w:t>
      </w:r>
      <w:r w:rsidRPr="007E7ABA">
        <w:rPr>
          <w:rFonts w:cs="Arial"/>
        </w:rPr>
        <w:t xml:space="preserve"> succeed</w:t>
      </w:r>
      <w:r w:rsidR="009516AE" w:rsidRPr="007E7ABA">
        <w:rPr>
          <w:rFonts w:cs="Arial"/>
        </w:rPr>
        <w:t xml:space="preserve"> and achieve</w:t>
      </w:r>
      <w:r w:rsidRPr="007E7ABA">
        <w:rPr>
          <w:rFonts w:cs="Arial"/>
        </w:rPr>
        <w:t xml:space="preserve">. </w:t>
      </w:r>
    </w:p>
    <w:p w:rsidR="00E82702" w:rsidRPr="007E7ABA" w:rsidRDefault="009516AE" w:rsidP="007E7ABA">
      <w:pPr>
        <w:spacing w:after="0" w:line="240" w:lineRule="auto"/>
        <w:rPr>
          <w:rFonts w:cs="Arial"/>
        </w:rPr>
      </w:pPr>
      <w:r w:rsidRPr="007E7ABA">
        <w:rPr>
          <w:rFonts w:cs="Arial"/>
        </w:rPr>
        <w:t xml:space="preserve">The college under the auspice of </w:t>
      </w:r>
      <w:r w:rsidR="00E82702" w:rsidRPr="007E7ABA">
        <w:rPr>
          <w:rFonts w:cs="Arial"/>
        </w:rPr>
        <w:t xml:space="preserve">DDLETB must adhere to the DDLETB quality assurance agreement with QQI.  DDLETB is responsible for the validation of all programmes provided in their colleges.  The FE coordinator reports to management on all aspects of quality assurance procedures in Grange Community College from programme development to self-evaluation. The self-evaluation process ensures that the views of other co-ordinators, teachers and adult students are </w:t>
      </w:r>
      <w:r w:rsidR="007B5AA3" w:rsidRPr="007E7ABA">
        <w:rPr>
          <w:rFonts w:cs="Arial"/>
        </w:rPr>
        <w:t>sought</w:t>
      </w:r>
      <w:r w:rsidR="00E82702" w:rsidRPr="007E7ABA">
        <w:rPr>
          <w:rFonts w:cs="Arial"/>
        </w:rPr>
        <w:t xml:space="preserve">, </w:t>
      </w:r>
      <w:r w:rsidR="007B5AA3" w:rsidRPr="007E7ABA">
        <w:rPr>
          <w:rFonts w:cs="Arial"/>
        </w:rPr>
        <w:t>evaluated</w:t>
      </w:r>
      <w:r w:rsidR="00E82702" w:rsidRPr="007E7ABA">
        <w:rPr>
          <w:rFonts w:cs="Arial"/>
        </w:rPr>
        <w:t xml:space="preserve"> and included the programme evaluation report (PER) and the programme improvement plan (PIP).</w:t>
      </w:r>
    </w:p>
    <w:p w:rsidR="00CA1128" w:rsidRPr="007E7ABA" w:rsidRDefault="00CA1128" w:rsidP="007E7ABA">
      <w:pPr>
        <w:spacing w:after="0" w:line="240" w:lineRule="auto"/>
        <w:rPr>
          <w:rFonts w:cs="Arial"/>
        </w:rPr>
      </w:pPr>
    </w:p>
    <w:p w:rsidR="00B254F5" w:rsidRDefault="00CA1128" w:rsidP="0005657C">
      <w:pPr>
        <w:pStyle w:val="ListParagraph"/>
        <w:numPr>
          <w:ilvl w:val="0"/>
          <w:numId w:val="23"/>
        </w:numPr>
        <w:spacing w:after="0" w:line="240" w:lineRule="auto"/>
        <w:jc w:val="center"/>
        <w:rPr>
          <w:rFonts w:cs="Arial"/>
          <w:b/>
        </w:rPr>
      </w:pPr>
      <w:r w:rsidRPr="009C2B90">
        <w:rPr>
          <w:rFonts w:cs="Arial"/>
          <w:b/>
        </w:rPr>
        <w:t>FIT</w:t>
      </w:r>
      <w:r w:rsidR="009C2B90" w:rsidRPr="009C2B90">
        <w:rPr>
          <w:rFonts w:cs="Arial"/>
          <w:b/>
        </w:rPr>
        <w:t xml:space="preserve"> </w:t>
      </w:r>
      <w:r w:rsidR="009C2B90">
        <w:rPr>
          <w:rFonts w:cs="Arial"/>
          <w:b/>
        </w:rPr>
        <w:t xml:space="preserve">- </w:t>
      </w:r>
      <w:r w:rsidR="00B254F5" w:rsidRPr="009C2B90">
        <w:rPr>
          <w:rFonts w:cs="Arial"/>
          <w:b/>
        </w:rPr>
        <w:t>Fas</w:t>
      </w:r>
      <w:r w:rsidR="00E82702" w:rsidRPr="009C2B90">
        <w:rPr>
          <w:rFonts w:cs="Arial"/>
          <w:b/>
        </w:rPr>
        <w:t>t-</w:t>
      </w:r>
      <w:r w:rsidR="00B254F5" w:rsidRPr="009C2B90">
        <w:rPr>
          <w:rFonts w:cs="Arial"/>
          <w:b/>
        </w:rPr>
        <w:t>track to Information Technology</w:t>
      </w:r>
    </w:p>
    <w:p w:rsidR="009C2B90" w:rsidRPr="009C2B90" w:rsidRDefault="009C2B90" w:rsidP="009C2B90">
      <w:pPr>
        <w:pStyle w:val="ListParagraph"/>
        <w:spacing w:after="0" w:line="240" w:lineRule="auto"/>
        <w:rPr>
          <w:rFonts w:cs="Arial"/>
          <w:b/>
        </w:rPr>
      </w:pPr>
    </w:p>
    <w:p w:rsidR="00B254F5" w:rsidRPr="007E7ABA" w:rsidRDefault="00AD06A5" w:rsidP="007E7ABA">
      <w:pPr>
        <w:spacing w:after="0" w:line="240" w:lineRule="auto"/>
        <w:rPr>
          <w:rFonts w:cs="Arial"/>
        </w:rPr>
      </w:pPr>
      <w:r w:rsidRPr="007E7ABA">
        <w:rPr>
          <w:rFonts w:cs="Arial"/>
        </w:rPr>
        <w:t>FIT is an industry-</w:t>
      </w:r>
      <w:r w:rsidR="00B254F5" w:rsidRPr="007E7ABA">
        <w:rPr>
          <w:rFonts w:cs="Arial"/>
        </w:rPr>
        <w:t>led initiative which seeks to bridge the digital divide and create jobs for the long-term unemployed. The FIT initiative conviction is the future potential of the student not their past history. Many people have developed abilities and characteristics required by industry, but have not had the opportunities, confidence or encouragement to hone and market them.</w:t>
      </w:r>
    </w:p>
    <w:p w:rsidR="00B254F5" w:rsidRPr="007E7ABA" w:rsidRDefault="00B254F5" w:rsidP="007E7ABA">
      <w:pPr>
        <w:spacing w:after="0" w:line="240" w:lineRule="auto"/>
        <w:rPr>
          <w:rFonts w:cs="Arial"/>
        </w:rPr>
      </w:pPr>
      <w:r w:rsidRPr="007E7ABA">
        <w:rPr>
          <w:rFonts w:cs="Arial"/>
        </w:rPr>
        <w:t>Through FIT, previously long-term unemployed are working as computer professionals in large corporations and lone parents are accessing opportunities which balance and facilitate work/family commitments. Young people who may have left school early are attaining market certification and standards necessary to secure substantive employment and career opportunities.</w:t>
      </w:r>
      <w:r w:rsidR="00840E65" w:rsidRPr="007E7ABA">
        <w:rPr>
          <w:rFonts w:cs="Arial"/>
        </w:rPr>
        <w:t xml:space="preserve">  At Grange Community College we have two F</w:t>
      </w:r>
      <w:r w:rsidR="00AD06A5" w:rsidRPr="007E7ABA">
        <w:rPr>
          <w:rFonts w:cs="Arial"/>
        </w:rPr>
        <w:t>IT supported courses: Computer Systems and Networking and an I</w:t>
      </w:r>
      <w:r w:rsidR="00840E65" w:rsidRPr="007E7ABA">
        <w:rPr>
          <w:rFonts w:cs="Arial"/>
        </w:rPr>
        <w:t>ntr</w:t>
      </w:r>
      <w:r w:rsidR="00AD06A5" w:rsidRPr="007E7ABA">
        <w:rPr>
          <w:rFonts w:cs="Arial"/>
        </w:rPr>
        <w:t xml:space="preserve">oduction to IT programme.  The FE co-ordinator facilitates the FIT representatives make presentations to our adult students.  They are provided with the opportunity to visit workplaces such as </w:t>
      </w:r>
      <w:proofErr w:type="spellStart"/>
      <w:r w:rsidR="00AD06A5" w:rsidRPr="007E7ABA">
        <w:rPr>
          <w:rFonts w:cs="Arial"/>
        </w:rPr>
        <w:t>HEAnet</w:t>
      </w:r>
      <w:proofErr w:type="spellEnd"/>
      <w:r w:rsidR="00AD06A5" w:rsidRPr="007E7ABA">
        <w:rPr>
          <w:rFonts w:cs="Arial"/>
        </w:rPr>
        <w:t xml:space="preserve">, IBM, Micro-soft and SAP.  </w:t>
      </w:r>
    </w:p>
    <w:p w:rsidR="00AD06A5" w:rsidRPr="007E7ABA" w:rsidRDefault="00AD06A5" w:rsidP="007E7ABA">
      <w:pPr>
        <w:spacing w:after="0" w:line="240" w:lineRule="auto"/>
        <w:rPr>
          <w:rFonts w:cs="Arial"/>
        </w:rPr>
      </w:pPr>
      <w:r w:rsidRPr="007E7ABA">
        <w:rPr>
          <w:rFonts w:cs="Arial"/>
        </w:rPr>
        <w:t xml:space="preserve">The adult students are also provided with the opportunity to apply for internships with industry, subject </w:t>
      </w:r>
      <w:r w:rsidR="007B5AA3" w:rsidRPr="007E7ABA">
        <w:rPr>
          <w:rFonts w:cs="Arial"/>
        </w:rPr>
        <w:t>to</w:t>
      </w:r>
      <w:r w:rsidRPr="007E7ABA">
        <w:rPr>
          <w:rFonts w:cs="Arial"/>
        </w:rPr>
        <w:t xml:space="preserve"> certain criteria.</w:t>
      </w:r>
    </w:p>
    <w:p w:rsidR="00840E65" w:rsidRPr="007E7ABA" w:rsidRDefault="00840E65" w:rsidP="007E7ABA">
      <w:pPr>
        <w:spacing w:after="0" w:line="240" w:lineRule="auto"/>
        <w:rPr>
          <w:rFonts w:cs="Arial"/>
          <w:b/>
        </w:rPr>
      </w:pPr>
    </w:p>
    <w:p w:rsidR="009C2B90" w:rsidRPr="007E7ABA" w:rsidRDefault="00862399" w:rsidP="0005657C">
      <w:pPr>
        <w:pStyle w:val="ListParagraph"/>
        <w:numPr>
          <w:ilvl w:val="0"/>
          <w:numId w:val="23"/>
        </w:numPr>
        <w:spacing w:after="0" w:line="240" w:lineRule="auto"/>
        <w:jc w:val="center"/>
        <w:rPr>
          <w:rFonts w:cs="Arial"/>
          <w:b/>
        </w:rPr>
      </w:pPr>
      <w:r>
        <w:rPr>
          <w:rFonts w:cs="Arial"/>
          <w:b/>
        </w:rPr>
        <w:t>Allowances, Grants, Payments</w:t>
      </w:r>
    </w:p>
    <w:p w:rsidR="00AB4F93" w:rsidRPr="007E7ABA" w:rsidRDefault="00AB4F93" w:rsidP="007E7ABA">
      <w:pPr>
        <w:spacing w:after="0" w:line="240" w:lineRule="auto"/>
        <w:rPr>
          <w:rFonts w:cs="Arial"/>
          <w:b/>
        </w:rPr>
      </w:pPr>
      <w:r w:rsidRPr="007E7ABA">
        <w:rPr>
          <w:rFonts w:cs="Arial"/>
          <w:b/>
        </w:rPr>
        <w:t xml:space="preserve">Up to date information is maintained on our website </w:t>
      </w:r>
      <w:hyperlink r:id="rId9" w:history="1">
        <w:r w:rsidRPr="007E7ABA">
          <w:rPr>
            <w:rStyle w:val="Hyperlink"/>
            <w:rFonts w:cs="Arial"/>
            <w:b/>
          </w:rPr>
          <w:t>www.grangecc.ie/further-ed</w:t>
        </w:r>
      </w:hyperlink>
      <w:r w:rsidRPr="007E7ABA">
        <w:rPr>
          <w:rFonts w:cs="Arial"/>
          <w:b/>
        </w:rPr>
        <w:t xml:space="preserve"> </w:t>
      </w:r>
    </w:p>
    <w:p w:rsidR="00E5372C" w:rsidRPr="007E7ABA" w:rsidRDefault="00E5372C" w:rsidP="007E7ABA">
      <w:pPr>
        <w:spacing w:after="0" w:line="240" w:lineRule="auto"/>
        <w:rPr>
          <w:rFonts w:cs="Arial"/>
        </w:rPr>
      </w:pPr>
      <w:r w:rsidRPr="007E7ABA">
        <w:rPr>
          <w:rFonts w:cs="Arial"/>
        </w:rPr>
        <w:t xml:space="preserve">Students may </w:t>
      </w:r>
      <w:r w:rsidR="009841D9" w:rsidRPr="007E7ABA">
        <w:rPr>
          <w:rFonts w:cs="Arial"/>
        </w:rPr>
        <w:t>be eligible to receive</w:t>
      </w:r>
      <w:r w:rsidRPr="007E7ABA">
        <w:rPr>
          <w:rFonts w:cs="Arial"/>
        </w:rPr>
        <w:t xml:space="preserve"> a variety of financial supports while studying at Grange Community College such as:</w:t>
      </w:r>
    </w:p>
    <w:p w:rsidR="00E5372C" w:rsidRPr="007E7ABA" w:rsidRDefault="00E5372C" w:rsidP="007E7ABA">
      <w:pPr>
        <w:pStyle w:val="ListParagraph"/>
        <w:numPr>
          <w:ilvl w:val="0"/>
          <w:numId w:val="2"/>
        </w:numPr>
        <w:spacing w:after="0" w:line="240" w:lineRule="auto"/>
        <w:rPr>
          <w:rFonts w:cs="Arial"/>
        </w:rPr>
      </w:pPr>
      <w:r w:rsidRPr="007E7ABA">
        <w:rPr>
          <w:rFonts w:cs="Arial"/>
        </w:rPr>
        <w:t>PLC Maintenance Grant (SUSI)</w:t>
      </w:r>
    </w:p>
    <w:p w:rsidR="00E5372C" w:rsidRPr="007E7ABA" w:rsidRDefault="00E5372C" w:rsidP="007E7ABA">
      <w:pPr>
        <w:pStyle w:val="ListParagraph"/>
        <w:numPr>
          <w:ilvl w:val="0"/>
          <w:numId w:val="2"/>
        </w:numPr>
        <w:spacing w:after="0" w:line="240" w:lineRule="auto"/>
        <w:rPr>
          <w:rFonts w:cs="Arial"/>
        </w:rPr>
      </w:pPr>
      <w:r w:rsidRPr="007E7ABA">
        <w:rPr>
          <w:rFonts w:cs="Arial"/>
        </w:rPr>
        <w:t>PLC Government Levy Exemption</w:t>
      </w:r>
    </w:p>
    <w:p w:rsidR="00E5372C" w:rsidRPr="007E7ABA" w:rsidRDefault="00E5372C" w:rsidP="007E7ABA">
      <w:pPr>
        <w:pStyle w:val="ListParagraph"/>
        <w:numPr>
          <w:ilvl w:val="0"/>
          <w:numId w:val="2"/>
        </w:numPr>
        <w:spacing w:after="0" w:line="240" w:lineRule="auto"/>
        <w:rPr>
          <w:rFonts w:cs="Arial"/>
        </w:rPr>
      </w:pPr>
      <w:r w:rsidRPr="007E7ABA">
        <w:rPr>
          <w:rFonts w:cs="Arial"/>
        </w:rPr>
        <w:t>Vocational Training Opportunities Scheme (VTOS)</w:t>
      </w:r>
    </w:p>
    <w:p w:rsidR="00E5372C" w:rsidRPr="007E7ABA" w:rsidRDefault="00E5372C" w:rsidP="007E7ABA">
      <w:pPr>
        <w:pStyle w:val="ListParagraph"/>
        <w:numPr>
          <w:ilvl w:val="0"/>
          <w:numId w:val="2"/>
        </w:numPr>
        <w:spacing w:after="0" w:line="240" w:lineRule="auto"/>
        <w:rPr>
          <w:rFonts w:cs="Arial"/>
        </w:rPr>
      </w:pPr>
      <w:r w:rsidRPr="007E7ABA">
        <w:rPr>
          <w:rFonts w:cs="Arial"/>
        </w:rPr>
        <w:t>Back to Education Allowance (BTEA)</w:t>
      </w:r>
    </w:p>
    <w:p w:rsidR="00E5372C" w:rsidRPr="007E7ABA" w:rsidRDefault="00E5372C" w:rsidP="007E7ABA">
      <w:pPr>
        <w:pStyle w:val="ListParagraph"/>
        <w:numPr>
          <w:ilvl w:val="0"/>
          <w:numId w:val="2"/>
        </w:numPr>
        <w:spacing w:after="0" w:line="240" w:lineRule="auto"/>
        <w:rPr>
          <w:rFonts w:cs="Arial"/>
        </w:rPr>
      </w:pPr>
      <w:r w:rsidRPr="007E7ABA">
        <w:rPr>
          <w:rFonts w:cs="Arial"/>
        </w:rPr>
        <w:t>Back to Education Allowance (BTEI)</w:t>
      </w:r>
    </w:p>
    <w:p w:rsidR="00E5372C" w:rsidRPr="007E7ABA" w:rsidRDefault="00E5372C" w:rsidP="007E7ABA">
      <w:pPr>
        <w:pStyle w:val="ListParagraph"/>
        <w:numPr>
          <w:ilvl w:val="0"/>
          <w:numId w:val="2"/>
        </w:numPr>
        <w:spacing w:after="0" w:line="240" w:lineRule="auto"/>
        <w:rPr>
          <w:rFonts w:cs="Arial"/>
        </w:rPr>
      </w:pPr>
      <w:r w:rsidRPr="007E7ABA">
        <w:rPr>
          <w:rFonts w:cs="Arial"/>
        </w:rPr>
        <w:t>Exemptions for Medical Card Holders</w:t>
      </w:r>
    </w:p>
    <w:p w:rsidR="00E5372C" w:rsidRPr="007E7ABA" w:rsidRDefault="00E5372C" w:rsidP="007E7ABA">
      <w:pPr>
        <w:pStyle w:val="ListParagraph"/>
        <w:numPr>
          <w:ilvl w:val="0"/>
          <w:numId w:val="2"/>
        </w:numPr>
        <w:spacing w:after="0" w:line="240" w:lineRule="auto"/>
        <w:rPr>
          <w:rFonts w:cs="Arial"/>
        </w:rPr>
      </w:pPr>
      <w:r w:rsidRPr="007E7ABA">
        <w:rPr>
          <w:rFonts w:cs="Arial"/>
        </w:rPr>
        <w:t>Childcare Support</w:t>
      </w:r>
    </w:p>
    <w:p w:rsidR="00AD06A5" w:rsidRPr="007E7ABA" w:rsidRDefault="00E5372C" w:rsidP="007E7ABA">
      <w:pPr>
        <w:spacing w:after="0" w:line="240" w:lineRule="auto"/>
        <w:rPr>
          <w:rFonts w:cs="Arial"/>
        </w:rPr>
      </w:pPr>
      <w:r w:rsidRPr="007E7ABA">
        <w:rPr>
          <w:rFonts w:cs="Arial"/>
        </w:rPr>
        <w:t>There are no tuition fees for EU na</w:t>
      </w:r>
      <w:r w:rsidR="00AD06A5" w:rsidRPr="007E7ABA">
        <w:rPr>
          <w:rFonts w:cs="Arial"/>
        </w:rPr>
        <w:t xml:space="preserve">tionals. </w:t>
      </w:r>
      <w:r w:rsidR="007B5AA3" w:rsidRPr="007E7ABA">
        <w:rPr>
          <w:rFonts w:cs="Arial"/>
        </w:rPr>
        <w:t>Non-EU nationals contact the college for details of entry requirements, which change from time to time, but presently include</w:t>
      </w:r>
      <w:r w:rsidR="00AD06A5" w:rsidRPr="007E7ABA">
        <w:rPr>
          <w:rFonts w:cs="Arial"/>
        </w:rPr>
        <w:t xml:space="preserve"> the requirement to have a Stamp 4 visa and to pay a fee of</w:t>
      </w:r>
      <w:r w:rsidR="009841D9" w:rsidRPr="007E7ABA">
        <w:rPr>
          <w:rFonts w:cs="Arial"/>
        </w:rPr>
        <w:t xml:space="preserve"> €</w:t>
      </w:r>
      <w:r w:rsidR="00AD06A5" w:rsidRPr="007E7ABA">
        <w:rPr>
          <w:rFonts w:cs="Arial"/>
        </w:rPr>
        <w:t>3,673.</w:t>
      </w:r>
    </w:p>
    <w:p w:rsidR="00AD06A5" w:rsidRPr="007E7ABA" w:rsidRDefault="00E5372C" w:rsidP="007E7ABA">
      <w:pPr>
        <w:spacing w:after="0" w:line="240" w:lineRule="auto"/>
        <w:rPr>
          <w:rFonts w:cs="Arial"/>
        </w:rPr>
      </w:pPr>
      <w:r w:rsidRPr="007E7ABA">
        <w:rPr>
          <w:rFonts w:cs="Arial"/>
        </w:rPr>
        <w:t xml:space="preserve">A registration fee of €50 is payable by each full time student to cover the cost of services. </w:t>
      </w:r>
    </w:p>
    <w:p w:rsidR="00E5372C" w:rsidRPr="007E7ABA" w:rsidRDefault="00E5372C" w:rsidP="007E7ABA">
      <w:pPr>
        <w:spacing w:after="0" w:line="240" w:lineRule="auto"/>
        <w:rPr>
          <w:rFonts w:cs="Arial"/>
        </w:rPr>
      </w:pPr>
      <w:r w:rsidRPr="007E7ABA">
        <w:rPr>
          <w:rFonts w:cs="Arial"/>
        </w:rPr>
        <w:t>Students are also liable for examination and certification fees, special course material fees etc. Full details of charges relating to each particular course are available from the college and can be seen on each course web page.</w:t>
      </w:r>
    </w:p>
    <w:p w:rsidR="00840E65" w:rsidRPr="007E7ABA" w:rsidRDefault="00840E65" w:rsidP="007E7ABA">
      <w:pPr>
        <w:spacing w:after="0" w:line="240" w:lineRule="auto"/>
        <w:rPr>
          <w:rFonts w:cs="Arial"/>
          <w:b/>
        </w:rPr>
      </w:pPr>
    </w:p>
    <w:p w:rsidR="001A6E83" w:rsidRPr="007E7ABA" w:rsidRDefault="001A6E83" w:rsidP="007E7ABA">
      <w:pPr>
        <w:spacing w:after="0" w:line="240" w:lineRule="auto"/>
        <w:rPr>
          <w:rFonts w:cs="Arial"/>
          <w:b/>
        </w:rPr>
      </w:pPr>
      <w:r w:rsidRPr="007E7ABA">
        <w:rPr>
          <w:rFonts w:cs="Arial"/>
          <w:b/>
        </w:rPr>
        <w:t>Full-time courses</w:t>
      </w:r>
    </w:p>
    <w:p w:rsidR="00E5372C" w:rsidRPr="007E7ABA" w:rsidRDefault="00E5372C" w:rsidP="007E7ABA">
      <w:pPr>
        <w:spacing w:after="0" w:line="240" w:lineRule="auto"/>
        <w:rPr>
          <w:rFonts w:cs="Arial"/>
          <w:b/>
        </w:rPr>
      </w:pPr>
      <w:r w:rsidRPr="007E7ABA">
        <w:rPr>
          <w:rFonts w:cs="Arial"/>
          <w:b/>
        </w:rPr>
        <w:t>PLC maintenance grants (SUSI)</w:t>
      </w:r>
    </w:p>
    <w:p w:rsidR="00AD06A5" w:rsidRPr="007E7ABA" w:rsidRDefault="00E5372C" w:rsidP="007E7ABA">
      <w:pPr>
        <w:spacing w:after="0" w:line="240" w:lineRule="auto"/>
        <w:rPr>
          <w:rFonts w:cs="Arial"/>
        </w:rPr>
      </w:pPr>
      <w:r w:rsidRPr="007E7ABA">
        <w:rPr>
          <w:rFonts w:cs="Arial"/>
        </w:rPr>
        <w:t>Maintenance grants are available to all PLC students enrolled on a full-time course and worki</w:t>
      </w:r>
      <w:r w:rsidR="00AD06A5" w:rsidRPr="007E7ABA">
        <w:rPr>
          <w:rFonts w:cs="Arial"/>
        </w:rPr>
        <w:t xml:space="preserve">ng towards QQI Level 5/6 awards provided we are approved to deliver the course through the PLSS and FARR systems.  </w:t>
      </w:r>
    </w:p>
    <w:p w:rsidR="00E5372C" w:rsidRPr="007E7ABA" w:rsidRDefault="00E5372C" w:rsidP="007E7ABA">
      <w:pPr>
        <w:spacing w:after="0" w:line="240" w:lineRule="auto"/>
        <w:rPr>
          <w:rFonts w:cs="Arial"/>
        </w:rPr>
      </w:pPr>
      <w:r w:rsidRPr="007E7ABA">
        <w:rPr>
          <w:rFonts w:cs="Arial"/>
        </w:rPr>
        <w:t>Students wishing to apply for a grant must apply (online only) to SUSI through www.studentfinance.ie and on facebook.com/</w:t>
      </w:r>
      <w:proofErr w:type="spellStart"/>
      <w:r w:rsidRPr="007E7ABA">
        <w:rPr>
          <w:rFonts w:cs="Arial"/>
        </w:rPr>
        <w:t>susi</w:t>
      </w:r>
      <w:proofErr w:type="spellEnd"/>
      <w:r w:rsidR="00CC0FC6">
        <w:rPr>
          <w:rFonts w:cs="Arial"/>
        </w:rPr>
        <w:t xml:space="preserve"> </w:t>
      </w:r>
      <w:bookmarkStart w:id="0" w:name="_GoBack"/>
      <w:bookmarkEnd w:id="0"/>
      <w:r w:rsidRPr="007E7ABA">
        <w:rPr>
          <w:rFonts w:cs="Arial"/>
        </w:rPr>
        <w:t xml:space="preserve">support.  </w:t>
      </w:r>
      <w:r w:rsidR="00AD06A5" w:rsidRPr="007E7ABA">
        <w:rPr>
          <w:rFonts w:cs="Arial"/>
        </w:rPr>
        <w:t xml:space="preserve">A means test is applied to the individual students. </w:t>
      </w:r>
      <w:r w:rsidRPr="007E7ABA">
        <w:rPr>
          <w:rFonts w:cs="Arial"/>
        </w:rPr>
        <w:t>All decisions on eligibility are made by SUSI. Students in receipt of Social Welfare payments are ineligible for PLC Grant assistance.</w:t>
      </w:r>
    </w:p>
    <w:p w:rsidR="00AD06A5" w:rsidRPr="007E7ABA" w:rsidRDefault="00AD06A5" w:rsidP="007E7ABA">
      <w:pPr>
        <w:spacing w:after="0" w:line="240" w:lineRule="auto"/>
        <w:rPr>
          <w:rFonts w:cs="Arial"/>
        </w:rPr>
      </w:pPr>
    </w:p>
    <w:p w:rsidR="00E5372C" w:rsidRPr="007E7ABA" w:rsidRDefault="00E5372C" w:rsidP="007E7ABA">
      <w:pPr>
        <w:spacing w:after="0" w:line="240" w:lineRule="auto"/>
        <w:rPr>
          <w:rFonts w:cs="Arial"/>
          <w:b/>
        </w:rPr>
      </w:pPr>
      <w:r w:rsidRPr="007E7ABA">
        <w:rPr>
          <w:rFonts w:cs="Arial"/>
          <w:b/>
        </w:rPr>
        <w:t>PLC Programme Participant Contribution (Government Levy)</w:t>
      </w:r>
    </w:p>
    <w:p w:rsidR="00E5372C" w:rsidRPr="007E7ABA" w:rsidRDefault="00E5372C" w:rsidP="007E7ABA">
      <w:pPr>
        <w:spacing w:after="0" w:line="240" w:lineRule="auto"/>
        <w:rPr>
          <w:rFonts w:cs="Arial"/>
        </w:rPr>
      </w:pPr>
      <w:r w:rsidRPr="007E7ABA">
        <w:rPr>
          <w:rFonts w:cs="Arial"/>
        </w:rPr>
        <w:t>This contribution of €200 is charged by the Government to participants on approved PLC courses. The following categories of participants are exempt from paying the contribution:</w:t>
      </w:r>
    </w:p>
    <w:p w:rsidR="00E5372C" w:rsidRPr="007E7ABA" w:rsidRDefault="00E5372C" w:rsidP="007E7ABA">
      <w:pPr>
        <w:pStyle w:val="ListParagraph"/>
        <w:numPr>
          <w:ilvl w:val="0"/>
          <w:numId w:val="2"/>
        </w:numPr>
        <w:spacing w:after="0" w:line="240" w:lineRule="auto"/>
        <w:rPr>
          <w:rFonts w:cs="Arial"/>
        </w:rPr>
      </w:pPr>
      <w:r w:rsidRPr="007E7ABA">
        <w:rPr>
          <w:rFonts w:cs="Arial"/>
        </w:rPr>
        <w:t>Full Medical Card holders in their own right and their dependent children.</w:t>
      </w:r>
    </w:p>
    <w:p w:rsidR="00E5372C" w:rsidRPr="007E7ABA" w:rsidRDefault="00E5372C" w:rsidP="007E7ABA">
      <w:pPr>
        <w:pStyle w:val="ListParagraph"/>
        <w:numPr>
          <w:ilvl w:val="0"/>
          <w:numId w:val="2"/>
        </w:numPr>
        <w:spacing w:after="0" w:line="240" w:lineRule="auto"/>
        <w:rPr>
          <w:rFonts w:cs="Arial"/>
        </w:rPr>
      </w:pPr>
      <w:r w:rsidRPr="007E7ABA">
        <w:rPr>
          <w:rFonts w:cs="Arial"/>
        </w:rPr>
        <w:t>Those who are eligible under the student grant (PLC Grant) scheme.</w:t>
      </w:r>
    </w:p>
    <w:p w:rsidR="00E5372C" w:rsidRPr="007E7ABA" w:rsidRDefault="00E5372C" w:rsidP="007E7ABA">
      <w:pPr>
        <w:pStyle w:val="ListParagraph"/>
        <w:numPr>
          <w:ilvl w:val="0"/>
          <w:numId w:val="2"/>
        </w:numPr>
        <w:spacing w:after="0" w:line="240" w:lineRule="auto"/>
        <w:rPr>
          <w:rFonts w:cs="Arial"/>
        </w:rPr>
      </w:pPr>
      <w:r w:rsidRPr="007E7ABA">
        <w:rPr>
          <w:rFonts w:cs="Arial"/>
        </w:rPr>
        <w:t>Those in receipt of a range of social welfare payments.</w:t>
      </w:r>
    </w:p>
    <w:p w:rsidR="00E5372C" w:rsidRPr="007E7ABA" w:rsidRDefault="00E5372C" w:rsidP="007E7ABA">
      <w:pPr>
        <w:pStyle w:val="ListParagraph"/>
        <w:numPr>
          <w:ilvl w:val="0"/>
          <w:numId w:val="2"/>
        </w:numPr>
        <w:spacing w:after="0" w:line="240" w:lineRule="auto"/>
        <w:rPr>
          <w:rFonts w:cs="Arial"/>
        </w:rPr>
      </w:pPr>
      <w:r w:rsidRPr="007E7ABA">
        <w:rPr>
          <w:rFonts w:cs="Arial"/>
        </w:rPr>
        <w:t>Those on VTOS payments.</w:t>
      </w:r>
    </w:p>
    <w:p w:rsidR="00E5372C" w:rsidRPr="007E7ABA" w:rsidRDefault="00E5372C" w:rsidP="007E7ABA">
      <w:pPr>
        <w:pStyle w:val="ListParagraph"/>
        <w:numPr>
          <w:ilvl w:val="0"/>
          <w:numId w:val="2"/>
        </w:numPr>
        <w:spacing w:after="0" w:line="240" w:lineRule="auto"/>
        <w:rPr>
          <w:rFonts w:cs="Arial"/>
        </w:rPr>
      </w:pPr>
      <w:r w:rsidRPr="007E7ABA">
        <w:rPr>
          <w:rFonts w:cs="Arial"/>
        </w:rPr>
        <w:t>Those in receipt of the Back to Education Allowance (BTEA).</w:t>
      </w:r>
    </w:p>
    <w:p w:rsidR="00E5372C" w:rsidRPr="007E7ABA" w:rsidRDefault="00E5372C" w:rsidP="007E7ABA">
      <w:pPr>
        <w:spacing w:after="0" w:line="240" w:lineRule="auto"/>
        <w:rPr>
          <w:rFonts w:cs="Arial"/>
        </w:rPr>
      </w:pPr>
    </w:p>
    <w:p w:rsidR="00E5372C" w:rsidRPr="007E7ABA" w:rsidRDefault="00E5372C" w:rsidP="007E7ABA">
      <w:pPr>
        <w:spacing w:after="0" w:line="240" w:lineRule="auto"/>
        <w:rPr>
          <w:rFonts w:cs="Arial"/>
          <w:b/>
        </w:rPr>
      </w:pPr>
      <w:r w:rsidRPr="007E7ABA">
        <w:rPr>
          <w:rFonts w:cs="Arial"/>
          <w:b/>
        </w:rPr>
        <w:t>VTOS (Vocational Training Opportunities Scheme)</w:t>
      </w:r>
    </w:p>
    <w:p w:rsidR="00AD06A5" w:rsidRPr="007E7ABA" w:rsidRDefault="00E5372C" w:rsidP="007E7ABA">
      <w:pPr>
        <w:spacing w:after="0" w:line="240" w:lineRule="auto"/>
        <w:rPr>
          <w:rFonts w:cs="Arial"/>
        </w:rPr>
      </w:pPr>
      <w:r w:rsidRPr="007E7ABA">
        <w:rPr>
          <w:rFonts w:cs="Arial"/>
        </w:rPr>
        <w:t xml:space="preserve">Certain applicants may be eligible to avail of the VTOS Scheme.  VTOS is the Vocational Training Opportunities Scheme, which offers second chance education and training for adults. </w:t>
      </w:r>
      <w:r w:rsidR="00AD06A5" w:rsidRPr="007E7ABA">
        <w:rPr>
          <w:rFonts w:cs="Arial"/>
        </w:rPr>
        <w:t xml:space="preserve"> The FE coordinator acts as the VTOS coordinator in Grange Community College. </w:t>
      </w:r>
    </w:p>
    <w:p w:rsidR="00E5372C" w:rsidRPr="007E7ABA" w:rsidRDefault="00E5372C" w:rsidP="007E7ABA">
      <w:pPr>
        <w:spacing w:after="0" w:line="240" w:lineRule="auto"/>
        <w:rPr>
          <w:rFonts w:cs="Arial"/>
        </w:rPr>
      </w:pPr>
      <w:r w:rsidRPr="007E7ABA">
        <w:rPr>
          <w:rFonts w:cs="Arial"/>
        </w:rPr>
        <w:t>While in College, VTOS learners retain their social welfare payments and any secondary benefits they already have. Course charges are covered under this scheme, and essential books</w:t>
      </w:r>
      <w:r w:rsidR="007B5AA3" w:rsidRPr="007E7ABA">
        <w:rPr>
          <w:rFonts w:cs="Arial"/>
        </w:rPr>
        <w:t>, course</w:t>
      </w:r>
      <w:r w:rsidRPr="007E7ABA">
        <w:rPr>
          <w:rFonts w:cs="Arial"/>
        </w:rPr>
        <w:t xml:space="preserve"> materials</w:t>
      </w:r>
      <w:r w:rsidR="00AD06A5" w:rsidRPr="007E7ABA">
        <w:rPr>
          <w:rFonts w:cs="Arial"/>
        </w:rPr>
        <w:t xml:space="preserve"> and exam fees</w:t>
      </w:r>
      <w:r w:rsidRPr="007E7ABA">
        <w:rPr>
          <w:rFonts w:cs="Arial"/>
        </w:rPr>
        <w:t xml:space="preserve"> are provided free of charge without the loss of any benefit. An allowance for lunch and travel may be payable in some cases. To qualify applicants must be over 21 years of age and in receipt of one of the following payments for at least six months (156 days) at the start of the chosen course:</w:t>
      </w:r>
    </w:p>
    <w:p w:rsidR="00E5372C" w:rsidRPr="007E7ABA" w:rsidRDefault="00E5372C" w:rsidP="007E7ABA">
      <w:pPr>
        <w:pStyle w:val="ListParagraph"/>
        <w:numPr>
          <w:ilvl w:val="0"/>
          <w:numId w:val="2"/>
        </w:numPr>
        <w:spacing w:after="0" w:line="240" w:lineRule="auto"/>
        <w:rPr>
          <w:rFonts w:cs="Arial"/>
        </w:rPr>
      </w:pPr>
      <w:r w:rsidRPr="007E7ABA">
        <w:rPr>
          <w:rFonts w:cs="Arial"/>
        </w:rPr>
        <w:t>One Parent Family Allowance.</w:t>
      </w:r>
    </w:p>
    <w:p w:rsidR="00E5372C" w:rsidRPr="007E7ABA" w:rsidRDefault="00E5372C" w:rsidP="007E7ABA">
      <w:pPr>
        <w:pStyle w:val="ListParagraph"/>
        <w:numPr>
          <w:ilvl w:val="0"/>
          <w:numId w:val="2"/>
        </w:numPr>
        <w:spacing w:after="0" w:line="240" w:lineRule="auto"/>
        <w:rPr>
          <w:rFonts w:cs="Arial"/>
        </w:rPr>
      </w:pPr>
      <w:r w:rsidRPr="007E7ABA">
        <w:rPr>
          <w:rFonts w:cs="Arial"/>
        </w:rPr>
        <w:t>Disability Allowance.</w:t>
      </w:r>
    </w:p>
    <w:p w:rsidR="00E5372C" w:rsidRPr="007E7ABA" w:rsidRDefault="00E5372C" w:rsidP="007E7ABA">
      <w:pPr>
        <w:pStyle w:val="ListParagraph"/>
        <w:numPr>
          <w:ilvl w:val="0"/>
          <w:numId w:val="2"/>
        </w:numPr>
        <w:spacing w:after="0" w:line="240" w:lineRule="auto"/>
        <w:rPr>
          <w:rFonts w:cs="Arial"/>
        </w:rPr>
      </w:pPr>
      <w:r w:rsidRPr="007E7ABA">
        <w:rPr>
          <w:rFonts w:cs="Arial"/>
        </w:rPr>
        <w:t>Unemployment Benefit/Allowance.</w:t>
      </w:r>
    </w:p>
    <w:p w:rsidR="00E5372C" w:rsidRPr="007E7ABA" w:rsidRDefault="00E5372C" w:rsidP="007E7ABA">
      <w:pPr>
        <w:pStyle w:val="ListParagraph"/>
        <w:numPr>
          <w:ilvl w:val="0"/>
          <w:numId w:val="2"/>
        </w:numPr>
        <w:spacing w:after="0" w:line="240" w:lineRule="auto"/>
        <w:rPr>
          <w:rFonts w:cs="Arial"/>
        </w:rPr>
      </w:pPr>
      <w:r w:rsidRPr="007E7ABA">
        <w:rPr>
          <w:rFonts w:cs="Arial"/>
        </w:rPr>
        <w:t>Signing up for credits.</w:t>
      </w:r>
    </w:p>
    <w:p w:rsidR="00E5372C" w:rsidRPr="007E7ABA" w:rsidRDefault="00E5372C" w:rsidP="007E7ABA">
      <w:pPr>
        <w:pStyle w:val="ListParagraph"/>
        <w:numPr>
          <w:ilvl w:val="0"/>
          <w:numId w:val="2"/>
        </w:numPr>
        <w:spacing w:after="0" w:line="240" w:lineRule="auto"/>
        <w:rPr>
          <w:rFonts w:cs="Arial"/>
        </w:rPr>
      </w:pPr>
      <w:r w:rsidRPr="007E7ABA">
        <w:rPr>
          <w:rFonts w:cs="Arial"/>
        </w:rPr>
        <w:t>Or be a dependent of any of the above.</w:t>
      </w:r>
    </w:p>
    <w:p w:rsidR="00E5372C" w:rsidRPr="007E7ABA" w:rsidRDefault="00E5372C" w:rsidP="007E7ABA">
      <w:pPr>
        <w:spacing w:after="0" w:line="240" w:lineRule="auto"/>
        <w:rPr>
          <w:rFonts w:cs="Arial"/>
        </w:rPr>
      </w:pPr>
    </w:p>
    <w:p w:rsidR="00E5372C" w:rsidRPr="007E7ABA" w:rsidRDefault="00E5372C" w:rsidP="007E7ABA">
      <w:pPr>
        <w:spacing w:after="0" w:line="240" w:lineRule="auto"/>
        <w:rPr>
          <w:rFonts w:cs="Arial"/>
          <w:b/>
        </w:rPr>
      </w:pPr>
      <w:r w:rsidRPr="007E7ABA">
        <w:rPr>
          <w:rFonts w:cs="Arial"/>
          <w:b/>
        </w:rPr>
        <w:t>Back to Education Allowance (BTEA)</w:t>
      </w:r>
    </w:p>
    <w:p w:rsidR="001A6E83" w:rsidRPr="007E7ABA" w:rsidRDefault="00E5372C" w:rsidP="007E7ABA">
      <w:pPr>
        <w:spacing w:after="0" w:line="240" w:lineRule="auto"/>
        <w:rPr>
          <w:rFonts w:cs="Arial"/>
        </w:rPr>
      </w:pPr>
      <w:r w:rsidRPr="007E7ABA">
        <w:rPr>
          <w:rFonts w:cs="Arial"/>
        </w:rPr>
        <w:t xml:space="preserve">The BTEA provides financial support for learners who have been offered a place on a full-time </w:t>
      </w:r>
      <w:r w:rsidR="001A6E83" w:rsidRPr="007E7ABA">
        <w:rPr>
          <w:rFonts w:cs="Arial"/>
        </w:rPr>
        <w:t xml:space="preserve">approved </w:t>
      </w:r>
      <w:r w:rsidRPr="007E7ABA">
        <w:rPr>
          <w:rFonts w:cs="Arial"/>
        </w:rPr>
        <w:t xml:space="preserve">PLC course, and who have been in receipt of a social welfare payment for a designated period of time. </w:t>
      </w:r>
    </w:p>
    <w:p w:rsidR="00E5372C" w:rsidRPr="007E7ABA" w:rsidRDefault="00E5372C" w:rsidP="007E7ABA">
      <w:pPr>
        <w:spacing w:after="0" w:line="240" w:lineRule="auto"/>
        <w:rPr>
          <w:rFonts w:cs="Arial"/>
        </w:rPr>
      </w:pPr>
      <w:r w:rsidRPr="007E7ABA">
        <w:rPr>
          <w:rFonts w:cs="Arial"/>
        </w:rPr>
        <w:t>This scheme allows learners to retain their welfare payments and any secondary benefits while in full-time education. Further information and application forms are available from the local office of the Department of Social Protection, or from www.welfare.ie</w:t>
      </w:r>
    </w:p>
    <w:p w:rsidR="00E5372C" w:rsidRPr="007E7ABA" w:rsidRDefault="00E5372C" w:rsidP="007E7ABA">
      <w:pPr>
        <w:spacing w:after="0" w:line="240" w:lineRule="auto"/>
        <w:rPr>
          <w:rFonts w:cs="Arial"/>
        </w:rPr>
      </w:pPr>
    </w:p>
    <w:p w:rsidR="00AD06A5" w:rsidRPr="007E7ABA" w:rsidRDefault="001A6E83" w:rsidP="007E7ABA">
      <w:pPr>
        <w:spacing w:after="0" w:line="240" w:lineRule="auto"/>
        <w:rPr>
          <w:rFonts w:cs="Arial"/>
          <w:b/>
        </w:rPr>
      </w:pPr>
      <w:r w:rsidRPr="007E7ABA">
        <w:rPr>
          <w:rFonts w:cs="Arial"/>
          <w:b/>
        </w:rPr>
        <w:t>Part-time courses</w:t>
      </w:r>
    </w:p>
    <w:p w:rsidR="00E5372C" w:rsidRPr="007E7ABA" w:rsidRDefault="00E5372C" w:rsidP="007E7ABA">
      <w:pPr>
        <w:spacing w:after="0" w:line="240" w:lineRule="auto"/>
        <w:rPr>
          <w:rFonts w:cs="Arial"/>
          <w:b/>
        </w:rPr>
      </w:pPr>
      <w:r w:rsidRPr="007E7ABA">
        <w:rPr>
          <w:rFonts w:cs="Arial"/>
          <w:b/>
        </w:rPr>
        <w:t>Back to Education Initiative (BTEI)</w:t>
      </w:r>
    </w:p>
    <w:p w:rsidR="00E5372C" w:rsidRPr="007E7ABA" w:rsidRDefault="00E5372C" w:rsidP="007E7ABA">
      <w:pPr>
        <w:spacing w:after="0" w:line="240" w:lineRule="auto"/>
        <w:rPr>
          <w:rFonts w:cs="Arial"/>
        </w:rPr>
      </w:pPr>
      <w:r w:rsidRPr="007E7ABA">
        <w:rPr>
          <w:rFonts w:cs="Arial"/>
        </w:rPr>
        <w:t>BTEI provides young people and adults with an opportunity to combine a return to learning with family, work and other responsibilities.  BTEI courses are part-time and flexible.  We offer a wide rang</w:t>
      </w:r>
      <w:r w:rsidR="001A6E83" w:rsidRPr="007E7ABA">
        <w:rPr>
          <w:rFonts w:cs="Arial"/>
        </w:rPr>
        <w:t>e of accredited courses in the c</w:t>
      </w:r>
      <w:r w:rsidRPr="007E7ABA">
        <w:rPr>
          <w:rFonts w:cs="Arial"/>
        </w:rPr>
        <w:t>ollege.</w:t>
      </w:r>
    </w:p>
    <w:p w:rsidR="00E5372C" w:rsidRPr="007E7ABA" w:rsidRDefault="00E5372C" w:rsidP="007E7ABA">
      <w:pPr>
        <w:spacing w:after="0" w:line="240" w:lineRule="auto"/>
        <w:rPr>
          <w:rFonts w:cs="Arial"/>
        </w:rPr>
      </w:pPr>
      <w:r w:rsidRPr="007E7ABA">
        <w:rPr>
          <w:rFonts w:cs="Arial"/>
        </w:rPr>
        <w:t>BTEI courses are free of charge to people in receipt of an eligible Social Welfare payment and for everyone with less than a Leaving Certificate qualification or equivalent.  Fees are payable in certain other circumstances.</w:t>
      </w:r>
    </w:p>
    <w:p w:rsidR="001A6E83" w:rsidRPr="007E7ABA" w:rsidRDefault="001A6E83" w:rsidP="007E7ABA">
      <w:pPr>
        <w:spacing w:after="0" w:line="240" w:lineRule="auto"/>
        <w:rPr>
          <w:rFonts w:cs="Arial"/>
          <w:b/>
        </w:rPr>
      </w:pPr>
    </w:p>
    <w:p w:rsidR="00E5372C" w:rsidRPr="007E7ABA" w:rsidRDefault="00E5372C" w:rsidP="007E7ABA">
      <w:pPr>
        <w:spacing w:after="0" w:line="240" w:lineRule="auto"/>
        <w:rPr>
          <w:rFonts w:cs="Arial"/>
          <w:b/>
        </w:rPr>
      </w:pPr>
      <w:r w:rsidRPr="007E7ABA">
        <w:rPr>
          <w:rFonts w:cs="Arial"/>
          <w:b/>
        </w:rPr>
        <w:t>Exemptions for medical card holders</w:t>
      </w:r>
    </w:p>
    <w:p w:rsidR="00E5372C" w:rsidRPr="007E7ABA" w:rsidRDefault="00E5372C" w:rsidP="007E7ABA">
      <w:pPr>
        <w:spacing w:after="0" w:line="240" w:lineRule="auto"/>
        <w:rPr>
          <w:rFonts w:cs="Arial"/>
        </w:rPr>
      </w:pPr>
      <w:r w:rsidRPr="007E7ABA">
        <w:rPr>
          <w:rFonts w:cs="Arial"/>
        </w:rPr>
        <w:t>Holders of a current medical card are exempt from the G</w:t>
      </w:r>
      <w:r w:rsidR="001A6E83" w:rsidRPr="007E7ABA">
        <w:rPr>
          <w:rFonts w:cs="Arial"/>
        </w:rPr>
        <w:t>overnment PLC levy and QQI</w:t>
      </w:r>
      <w:r w:rsidRPr="007E7ABA">
        <w:rPr>
          <w:rFonts w:cs="Arial"/>
        </w:rPr>
        <w:t xml:space="preserve"> examination fees. It is the </w:t>
      </w:r>
      <w:r w:rsidR="00B254F5" w:rsidRPr="007E7ABA">
        <w:rPr>
          <w:rFonts w:cs="Arial"/>
        </w:rPr>
        <w:t>student’s</w:t>
      </w:r>
      <w:r w:rsidRPr="007E7ABA">
        <w:rPr>
          <w:rFonts w:cs="Arial"/>
        </w:rPr>
        <w:t xml:space="preserve"> responsibility to present their current medical card at registration.</w:t>
      </w:r>
    </w:p>
    <w:p w:rsidR="00B254F5" w:rsidRPr="007E7ABA" w:rsidRDefault="00B254F5" w:rsidP="007E7ABA">
      <w:pPr>
        <w:spacing w:after="0" w:line="240" w:lineRule="auto"/>
        <w:rPr>
          <w:rFonts w:cs="Arial"/>
        </w:rPr>
      </w:pPr>
    </w:p>
    <w:p w:rsidR="00E5372C" w:rsidRPr="007E7ABA" w:rsidRDefault="00E5372C" w:rsidP="007E7ABA">
      <w:pPr>
        <w:spacing w:after="0" w:line="240" w:lineRule="auto"/>
        <w:rPr>
          <w:rFonts w:cs="Arial"/>
          <w:b/>
        </w:rPr>
      </w:pPr>
      <w:r w:rsidRPr="007E7ABA">
        <w:rPr>
          <w:rFonts w:cs="Arial"/>
          <w:b/>
        </w:rPr>
        <w:t>Childcare Support</w:t>
      </w:r>
    </w:p>
    <w:p w:rsidR="001A6E83" w:rsidRPr="007E7ABA" w:rsidRDefault="00E5372C" w:rsidP="007E7ABA">
      <w:pPr>
        <w:spacing w:after="0" w:line="240" w:lineRule="auto"/>
        <w:rPr>
          <w:rFonts w:cs="Arial"/>
        </w:rPr>
      </w:pPr>
      <w:r w:rsidRPr="007E7ABA">
        <w:rPr>
          <w:rFonts w:cs="Arial"/>
        </w:rPr>
        <w:t xml:space="preserve">Funding for childcare costs may be available to eligible VTOS and BTEA learners under the CETS Scheme. </w:t>
      </w:r>
    </w:p>
    <w:p w:rsidR="00CA1128" w:rsidRDefault="00CA1128" w:rsidP="007E7ABA">
      <w:pPr>
        <w:pBdr>
          <w:bottom w:val="single" w:sz="6" w:space="1" w:color="auto"/>
        </w:pBdr>
        <w:spacing w:after="0" w:line="240" w:lineRule="auto"/>
        <w:rPr>
          <w:rFonts w:cs="Arial"/>
        </w:rPr>
      </w:pPr>
    </w:p>
    <w:p w:rsidR="009C2B90" w:rsidRPr="007E7ABA" w:rsidRDefault="009C2B90" w:rsidP="007E7ABA">
      <w:pPr>
        <w:spacing w:after="0" w:line="240" w:lineRule="auto"/>
        <w:rPr>
          <w:rFonts w:cs="Arial"/>
        </w:rPr>
      </w:pPr>
    </w:p>
    <w:p w:rsidR="00CA1128" w:rsidRPr="007E7ABA" w:rsidRDefault="00CA1128" w:rsidP="007E7ABA">
      <w:pPr>
        <w:spacing w:after="0" w:line="240" w:lineRule="auto"/>
        <w:rPr>
          <w:rFonts w:cs="Arial"/>
          <w:b/>
        </w:rPr>
      </w:pPr>
      <w:r w:rsidRPr="007E7ABA">
        <w:rPr>
          <w:rFonts w:cs="Arial"/>
          <w:b/>
        </w:rPr>
        <w:t xml:space="preserve">Links to Other Policies and to Curriculum Delivery </w:t>
      </w:r>
    </w:p>
    <w:p w:rsidR="00CA1128" w:rsidRPr="007E7ABA" w:rsidRDefault="00CA1128" w:rsidP="007E7ABA">
      <w:pPr>
        <w:spacing w:after="0" w:line="240" w:lineRule="auto"/>
        <w:rPr>
          <w:rFonts w:cs="Arial"/>
        </w:rPr>
      </w:pPr>
      <w:r w:rsidRPr="007E7ABA">
        <w:rPr>
          <w:rFonts w:cs="Arial"/>
        </w:rPr>
        <w:t xml:space="preserve">The </w:t>
      </w:r>
      <w:r w:rsidR="00B254F5" w:rsidRPr="007E7ABA">
        <w:rPr>
          <w:rFonts w:cs="Arial"/>
        </w:rPr>
        <w:t xml:space="preserve">Student support and </w:t>
      </w:r>
      <w:r w:rsidRPr="007E7ABA">
        <w:rPr>
          <w:rFonts w:cs="Arial"/>
        </w:rPr>
        <w:t xml:space="preserve">Guidance Policy is linked with the following policies:  </w:t>
      </w:r>
    </w:p>
    <w:p w:rsidR="00CA1128" w:rsidRPr="007E7ABA" w:rsidRDefault="001A6E83" w:rsidP="007E7ABA">
      <w:pPr>
        <w:pStyle w:val="ListParagraph"/>
        <w:numPr>
          <w:ilvl w:val="0"/>
          <w:numId w:val="13"/>
        </w:numPr>
        <w:spacing w:after="0" w:line="240" w:lineRule="auto"/>
        <w:rPr>
          <w:rFonts w:cs="Arial"/>
        </w:rPr>
      </w:pPr>
      <w:r w:rsidRPr="007E7ABA">
        <w:rPr>
          <w:rFonts w:cs="Arial"/>
        </w:rPr>
        <w:t>FE student code of conduct</w:t>
      </w:r>
    </w:p>
    <w:p w:rsidR="00E47234" w:rsidRPr="007E7ABA" w:rsidRDefault="00E47234" w:rsidP="007E7ABA">
      <w:pPr>
        <w:pStyle w:val="ListParagraph"/>
        <w:numPr>
          <w:ilvl w:val="0"/>
          <w:numId w:val="13"/>
        </w:numPr>
        <w:spacing w:after="0" w:line="240" w:lineRule="auto"/>
        <w:rPr>
          <w:rFonts w:cs="Arial"/>
        </w:rPr>
      </w:pPr>
      <w:r w:rsidRPr="007E7ABA">
        <w:rPr>
          <w:rFonts w:cs="Arial"/>
        </w:rPr>
        <w:t>FE Attendance Policy</w:t>
      </w:r>
    </w:p>
    <w:p w:rsidR="00E47234" w:rsidRPr="007E7ABA" w:rsidRDefault="00CA1128" w:rsidP="007E7ABA">
      <w:pPr>
        <w:pStyle w:val="ListParagraph"/>
        <w:numPr>
          <w:ilvl w:val="0"/>
          <w:numId w:val="13"/>
        </w:numPr>
        <w:spacing w:after="0" w:line="240" w:lineRule="auto"/>
        <w:rPr>
          <w:rFonts w:cs="Arial"/>
        </w:rPr>
      </w:pPr>
      <w:r w:rsidRPr="007E7ABA">
        <w:rPr>
          <w:rFonts w:cs="Arial"/>
        </w:rPr>
        <w:t xml:space="preserve">Anti-bullying </w:t>
      </w:r>
    </w:p>
    <w:p w:rsidR="00CA1128" w:rsidRPr="007E7ABA" w:rsidRDefault="00CA1128" w:rsidP="007E7ABA">
      <w:pPr>
        <w:pStyle w:val="ListParagraph"/>
        <w:numPr>
          <w:ilvl w:val="0"/>
          <w:numId w:val="13"/>
        </w:numPr>
        <w:spacing w:after="0" w:line="240" w:lineRule="auto"/>
        <w:rPr>
          <w:rFonts w:cs="Arial"/>
        </w:rPr>
      </w:pPr>
      <w:r w:rsidRPr="007E7ABA">
        <w:rPr>
          <w:rFonts w:cs="Arial"/>
        </w:rPr>
        <w:t xml:space="preserve">Substance Use </w:t>
      </w:r>
    </w:p>
    <w:p w:rsidR="00B254F5" w:rsidRPr="007E7ABA" w:rsidRDefault="00CA1128" w:rsidP="007E7ABA">
      <w:pPr>
        <w:pStyle w:val="ListParagraph"/>
        <w:numPr>
          <w:ilvl w:val="0"/>
          <w:numId w:val="13"/>
        </w:numPr>
        <w:spacing w:after="0" w:line="240" w:lineRule="auto"/>
        <w:rPr>
          <w:rFonts w:cs="Arial"/>
        </w:rPr>
      </w:pPr>
      <w:r w:rsidRPr="007E7ABA">
        <w:rPr>
          <w:rFonts w:cs="Arial"/>
        </w:rPr>
        <w:t xml:space="preserve">Data Protection </w:t>
      </w:r>
    </w:p>
    <w:p w:rsidR="00B254F5" w:rsidRPr="007E7ABA" w:rsidRDefault="00CA1128" w:rsidP="007E7ABA">
      <w:pPr>
        <w:pStyle w:val="ListParagraph"/>
        <w:numPr>
          <w:ilvl w:val="0"/>
          <w:numId w:val="13"/>
        </w:numPr>
        <w:spacing w:after="0" w:line="240" w:lineRule="auto"/>
        <w:rPr>
          <w:rFonts w:cs="Arial"/>
        </w:rPr>
      </w:pPr>
      <w:r w:rsidRPr="007E7ABA">
        <w:rPr>
          <w:rFonts w:cs="Arial"/>
        </w:rPr>
        <w:t xml:space="preserve">Admissions </w:t>
      </w:r>
      <w:r w:rsidR="00B254F5" w:rsidRPr="007E7ABA">
        <w:rPr>
          <w:rFonts w:cs="Arial"/>
        </w:rPr>
        <w:t>p</w:t>
      </w:r>
      <w:r w:rsidRPr="007E7ABA">
        <w:rPr>
          <w:rFonts w:cs="Arial"/>
        </w:rPr>
        <w:t>olicy</w:t>
      </w:r>
      <w:r w:rsidR="00B254F5" w:rsidRPr="007E7ABA">
        <w:rPr>
          <w:rFonts w:cs="Arial"/>
        </w:rPr>
        <w:t>, code of practice and admission appeals policy</w:t>
      </w:r>
    </w:p>
    <w:p w:rsidR="00CA1128" w:rsidRPr="007E7ABA" w:rsidRDefault="00B254F5" w:rsidP="007E7ABA">
      <w:pPr>
        <w:pStyle w:val="ListParagraph"/>
        <w:numPr>
          <w:ilvl w:val="0"/>
          <w:numId w:val="13"/>
        </w:numPr>
        <w:spacing w:after="0" w:line="240" w:lineRule="auto"/>
        <w:rPr>
          <w:rFonts w:cs="Arial"/>
        </w:rPr>
      </w:pPr>
      <w:r w:rsidRPr="007E7ABA">
        <w:rPr>
          <w:rFonts w:cs="Arial"/>
        </w:rPr>
        <w:t xml:space="preserve">Induction policy </w:t>
      </w:r>
    </w:p>
    <w:p w:rsidR="00CA1128" w:rsidRPr="007E7ABA" w:rsidRDefault="00CA1128" w:rsidP="007E7ABA">
      <w:pPr>
        <w:pStyle w:val="ListParagraph"/>
        <w:numPr>
          <w:ilvl w:val="0"/>
          <w:numId w:val="13"/>
        </w:numPr>
        <w:spacing w:after="0" w:line="240" w:lineRule="auto"/>
        <w:rPr>
          <w:rFonts w:cs="Arial"/>
        </w:rPr>
      </w:pPr>
      <w:r w:rsidRPr="007E7ABA">
        <w:rPr>
          <w:rFonts w:cs="Arial"/>
        </w:rPr>
        <w:t xml:space="preserve">Acceptable Use Policy </w:t>
      </w:r>
    </w:p>
    <w:p w:rsidR="00CA1128" w:rsidRPr="007E7ABA" w:rsidRDefault="00CA1128" w:rsidP="007E7ABA">
      <w:pPr>
        <w:pStyle w:val="ListParagraph"/>
        <w:numPr>
          <w:ilvl w:val="0"/>
          <w:numId w:val="13"/>
        </w:numPr>
        <w:spacing w:after="0" w:line="240" w:lineRule="auto"/>
        <w:rPr>
          <w:rFonts w:cs="Arial"/>
        </w:rPr>
      </w:pPr>
      <w:r w:rsidRPr="007E7ABA">
        <w:rPr>
          <w:rFonts w:cs="Arial"/>
        </w:rPr>
        <w:t>Health and Safety Statement</w:t>
      </w:r>
    </w:p>
    <w:p w:rsidR="00CA1128" w:rsidRPr="007E7ABA" w:rsidRDefault="00CA1128" w:rsidP="007E7ABA">
      <w:pPr>
        <w:pStyle w:val="ListParagraph"/>
        <w:numPr>
          <w:ilvl w:val="0"/>
          <w:numId w:val="13"/>
        </w:numPr>
        <w:spacing w:after="0" w:line="240" w:lineRule="auto"/>
        <w:rPr>
          <w:rFonts w:cs="Arial"/>
        </w:rPr>
      </w:pPr>
      <w:r w:rsidRPr="007E7ABA">
        <w:rPr>
          <w:rFonts w:cs="Arial"/>
        </w:rPr>
        <w:t>Critical Incident/Sudden Death Policy</w:t>
      </w:r>
    </w:p>
    <w:p w:rsidR="00CA1128" w:rsidRPr="007E7ABA" w:rsidRDefault="00CA1128" w:rsidP="007E7ABA">
      <w:pPr>
        <w:spacing w:after="0" w:line="240" w:lineRule="auto"/>
        <w:rPr>
          <w:rFonts w:cs="Arial"/>
        </w:rPr>
      </w:pPr>
    </w:p>
    <w:p w:rsidR="007E7ABA" w:rsidRPr="007E7ABA" w:rsidRDefault="007E7ABA" w:rsidP="007E7ABA">
      <w:pPr>
        <w:spacing w:after="0" w:line="240" w:lineRule="auto"/>
        <w:rPr>
          <w:b/>
          <w:lang w:val="en-GB"/>
        </w:rPr>
      </w:pPr>
      <w:r w:rsidRPr="007E7ABA">
        <w:rPr>
          <w:b/>
          <w:lang w:val="en-GB"/>
        </w:rPr>
        <w:t>Ratification and Communication</w:t>
      </w:r>
    </w:p>
    <w:p w:rsidR="007E7ABA" w:rsidRPr="007E7ABA" w:rsidRDefault="007E7ABA" w:rsidP="007E7ABA">
      <w:pPr>
        <w:spacing w:after="0" w:line="240" w:lineRule="auto"/>
        <w:rPr>
          <w:lang w:val="en-GB"/>
        </w:rPr>
      </w:pPr>
      <w:r w:rsidRPr="007E7ABA">
        <w:rPr>
          <w:lang w:val="en-GB"/>
        </w:rPr>
        <w:t>Staff will consider the draft and agreed amendments will be made.</w:t>
      </w:r>
    </w:p>
    <w:p w:rsidR="007E7ABA" w:rsidRPr="007E7ABA" w:rsidRDefault="007E7ABA" w:rsidP="007E7ABA">
      <w:pPr>
        <w:spacing w:after="0" w:line="240" w:lineRule="auto"/>
        <w:rPr>
          <w:lang w:val="en-GB"/>
        </w:rPr>
      </w:pPr>
      <w:r w:rsidRPr="007E7ABA">
        <w:rPr>
          <w:lang w:val="en-GB"/>
        </w:rPr>
        <w:t>The finalised draft will be ratified by the Board of Management before the end of the 2017/2018 school year.</w:t>
      </w:r>
    </w:p>
    <w:p w:rsidR="007E7ABA" w:rsidRPr="007E7ABA" w:rsidRDefault="007E7ABA" w:rsidP="007E7ABA">
      <w:pPr>
        <w:spacing w:after="0" w:line="240" w:lineRule="auto"/>
        <w:rPr>
          <w:lang w:val="en-GB"/>
        </w:rPr>
      </w:pPr>
      <w:r w:rsidRPr="007E7ABA">
        <w:rPr>
          <w:lang w:val="en-GB"/>
        </w:rPr>
        <w:t>The policy will be available on the school website.</w:t>
      </w:r>
    </w:p>
    <w:p w:rsidR="007E7ABA" w:rsidRPr="007E7ABA" w:rsidRDefault="007E7ABA" w:rsidP="007E7ABA">
      <w:pPr>
        <w:spacing w:after="0" w:line="240" w:lineRule="auto"/>
        <w:rPr>
          <w:lang w:val="en-GB"/>
        </w:rPr>
      </w:pPr>
    </w:p>
    <w:p w:rsidR="007E7ABA" w:rsidRPr="007E7ABA" w:rsidRDefault="007E7ABA" w:rsidP="007E7ABA">
      <w:pPr>
        <w:spacing w:after="0" w:line="240" w:lineRule="auto"/>
        <w:rPr>
          <w:b/>
          <w:lang w:val="en-GB"/>
        </w:rPr>
      </w:pPr>
      <w:r w:rsidRPr="007E7ABA">
        <w:rPr>
          <w:b/>
          <w:lang w:val="en-GB"/>
        </w:rPr>
        <w:t>Monitoring Implementation of Plan</w:t>
      </w:r>
    </w:p>
    <w:p w:rsidR="007E7ABA" w:rsidRPr="007E7ABA" w:rsidRDefault="007E7ABA" w:rsidP="007E7ABA">
      <w:pPr>
        <w:spacing w:after="0" w:line="240" w:lineRule="auto"/>
        <w:rPr>
          <w:lang w:val="en-GB"/>
        </w:rPr>
      </w:pPr>
      <w:r w:rsidRPr="007E7ABA">
        <w:rPr>
          <w:lang w:val="en-GB"/>
        </w:rPr>
        <w:t>The Principal in conjunction with the Policy Steering Committee will be responsible for the monitoring of this policy.</w:t>
      </w:r>
    </w:p>
    <w:p w:rsidR="007E7ABA" w:rsidRPr="007E7ABA" w:rsidRDefault="007E7ABA" w:rsidP="007E7ABA">
      <w:pPr>
        <w:spacing w:after="0" w:line="240" w:lineRule="auto"/>
        <w:rPr>
          <w:lang w:val="en-GB"/>
        </w:rPr>
      </w:pPr>
    </w:p>
    <w:p w:rsidR="007E7ABA" w:rsidRPr="007E7ABA" w:rsidRDefault="007E7ABA" w:rsidP="007E7ABA">
      <w:pPr>
        <w:spacing w:after="0" w:line="240" w:lineRule="auto"/>
        <w:rPr>
          <w:b/>
          <w:lang w:val="en-GB"/>
        </w:rPr>
      </w:pPr>
      <w:r w:rsidRPr="007E7ABA">
        <w:rPr>
          <w:b/>
          <w:lang w:val="en-GB"/>
        </w:rPr>
        <w:t>Review and evaluation</w:t>
      </w:r>
    </w:p>
    <w:p w:rsidR="007E7ABA" w:rsidRPr="007E7ABA" w:rsidRDefault="007E7ABA" w:rsidP="007E7ABA">
      <w:pPr>
        <w:spacing w:after="0" w:line="240" w:lineRule="auto"/>
        <w:rPr>
          <w:lang w:val="en-GB"/>
        </w:rPr>
      </w:pPr>
      <w:r w:rsidRPr="007E7ABA">
        <w:rPr>
          <w:lang w:val="en-GB"/>
        </w:rPr>
        <w:t>The Guidance Plan will be reviewed every three years or sooner if needed.</w:t>
      </w:r>
    </w:p>
    <w:p w:rsidR="007E7ABA" w:rsidRPr="007E7ABA" w:rsidRDefault="007E7ABA" w:rsidP="007E7ABA">
      <w:pPr>
        <w:spacing w:after="0" w:line="240" w:lineRule="auto"/>
        <w:rPr>
          <w:lang w:val="en-GB"/>
        </w:rPr>
      </w:pPr>
    </w:p>
    <w:p w:rsidR="007E7ABA" w:rsidRPr="007E7ABA" w:rsidRDefault="007E7ABA" w:rsidP="007E7ABA">
      <w:pPr>
        <w:spacing w:after="0" w:line="240" w:lineRule="auto"/>
        <w:rPr>
          <w:b/>
          <w:lang w:val="en-GB"/>
        </w:rPr>
      </w:pPr>
      <w:r w:rsidRPr="007E7ABA">
        <w:rPr>
          <w:b/>
          <w:lang w:val="en-GB"/>
        </w:rPr>
        <w:t>Implementation Date</w:t>
      </w:r>
    </w:p>
    <w:p w:rsidR="007E7ABA" w:rsidRPr="007E7ABA" w:rsidRDefault="007E7ABA" w:rsidP="007E7ABA">
      <w:pPr>
        <w:spacing w:after="0" w:line="240" w:lineRule="auto"/>
        <w:rPr>
          <w:lang w:val="en-GB"/>
        </w:rPr>
      </w:pPr>
      <w:r w:rsidRPr="007E7ABA">
        <w:rPr>
          <w:lang w:val="en-GB"/>
        </w:rPr>
        <w:t>This policy will come into effect after being signed by the Board of Management.</w:t>
      </w:r>
    </w:p>
    <w:p w:rsidR="007E7ABA" w:rsidRPr="007E7ABA" w:rsidRDefault="007E7ABA" w:rsidP="007E7ABA">
      <w:pPr>
        <w:spacing w:after="0" w:line="240" w:lineRule="auto"/>
        <w:rPr>
          <w:lang w:val="en-GB"/>
        </w:rPr>
      </w:pPr>
    </w:p>
    <w:p w:rsidR="007E7ABA" w:rsidRPr="007E7ABA" w:rsidRDefault="007E7ABA" w:rsidP="007E7ABA">
      <w:pPr>
        <w:spacing w:after="0" w:line="240" w:lineRule="auto"/>
        <w:rPr>
          <w:lang w:val="en-GB"/>
        </w:rPr>
      </w:pPr>
    </w:p>
    <w:p w:rsidR="00CA1128" w:rsidRPr="007E7ABA" w:rsidRDefault="00CA1128" w:rsidP="007E7ABA">
      <w:pPr>
        <w:spacing w:after="0" w:line="240" w:lineRule="auto"/>
        <w:rPr>
          <w:rFonts w:cs="Arial"/>
        </w:rPr>
      </w:pPr>
      <w:r w:rsidRPr="007E7ABA">
        <w:rPr>
          <w:rFonts w:cs="Arial"/>
        </w:rPr>
        <w:t xml:space="preserve">Signed: </w:t>
      </w:r>
      <w:r w:rsidR="009C2B90">
        <w:rPr>
          <w:rFonts w:cs="Arial"/>
        </w:rPr>
        <w:t xml:space="preserve">  </w:t>
      </w:r>
      <w:r w:rsidR="009C2B90">
        <w:rPr>
          <w:rFonts w:cs="Arial"/>
        </w:rPr>
        <w:tab/>
        <w:t>_______________________</w:t>
      </w:r>
      <w:r w:rsidRPr="007E7ABA">
        <w:rPr>
          <w:rFonts w:cs="Arial"/>
        </w:rPr>
        <w:tab/>
      </w:r>
      <w:r w:rsidR="009C2B90">
        <w:rPr>
          <w:rFonts w:cs="Arial"/>
        </w:rPr>
        <w:tab/>
      </w:r>
      <w:r w:rsidR="009C2B90">
        <w:rPr>
          <w:rFonts w:cs="Arial"/>
        </w:rPr>
        <w:tab/>
      </w:r>
      <w:r w:rsidRPr="007E7ABA">
        <w:rPr>
          <w:rFonts w:cs="Arial"/>
        </w:rPr>
        <w:t xml:space="preserve">Date:   </w:t>
      </w:r>
      <w:r w:rsidR="009C2B90">
        <w:rPr>
          <w:rFonts w:cs="Arial"/>
        </w:rPr>
        <w:t>_________________</w:t>
      </w:r>
    </w:p>
    <w:p w:rsidR="00B04B51" w:rsidRPr="007E7ABA" w:rsidRDefault="00CA1128" w:rsidP="009C2B90">
      <w:pPr>
        <w:spacing w:after="0" w:line="240" w:lineRule="auto"/>
        <w:ind w:left="720" w:firstLine="720"/>
        <w:rPr>
          <w:rFonts w:cs="Arial"/>
        </w:rPr>
      </w:pPr>
      <w:r w:rsidRPr="007E7ABA">
        <w:rPr>
          <w:rFonts w:cs="Arial"/>
        </w:rPr>
        <w:t>Chairperson of Board of Management</w:t>
      </w:r>
    </w:p>
    <w:sectPr w:rsidR="00B04B51" w:rsidRPr="007E7ABA" w:rsidSect="00B4603C">
      <w:footerReference w:type="even"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54" w:rsidRDefault="00F17D54" w:rsidP="00B4603C">
      <w:pPr>
        <w:spacing w:after="0" w:line="240" w:lineRule="auto"/>
      </w:pPr>
      <w:r>
        <w:separator/>
      </w:r>
    </w:p>
  </w:endnote>
  <w:endnote w:type="continuationSeparator" w:id="0">
    <w:p w:rsidR="00F17D54" w:rsidRDefault="00F17D54" w:rsidP="00B4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D8" w:rsidRDefault="00B82091" w:rsidP="00864A59">
    <w:pPr>
      <w:pStyle w:val="Footer"/>
      <w:framePr w:wrap="none" w:vAnchor="text" w:hAnchor="margin" w:xAlign="right" w:y="1"/>
      <w:rPr>
        <w:rStyle w:val="PageNumber"/>
      </w:rPr>
    </w:pPr>
    <w:r>
      <w:rPr>
        <w:rStyle w:val="PageNumber"/>
      </w:rPr>
      <w:fldChar w:fldCharType="begin"/>
    </w:r>
    <w:r w:rsidR="00051CD8">
      <w:rPr>
        <w:rStyle w:val="PageNumber"/>
      </w:rPr>
      <w:instrText xml:space="preserve">PAGE  </w:instrText>
    </w:r>
    <w:r>
      <w:rPr>
        <w:rStyle w:val="PageNumber"/>
      </w:rPr>
      <w:fldChar w:fldCharType="end"/>
    </w:r>
  </w:p>
  <w:p w:rsidR="00051CD8" w:rsidRDefault="00051CD8" w:rsidP="00051C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3802"/>
      <w:docPartObj>
        <w:docPartGallery w:val="Page Numbers (Bottom of Page)"/>
        <w:docPartUnique/>
      </w:docPartObj>
    </w:sdtPr>
    <w:sdtEndPr>
      <w:rPr>
        <w:noProof/>
      </w:rPr>
    </w:sdtEndPr>
    <w:sdtContent>
      <w:p w:rsidR="00603C85" w:rsidRDefault="007E7ABA">
        <w:pPr>
          <w:pStyle w:val="Footer"/>
          <w:jc w:val="right"/>
        </w:pPr>
        <w:r>
          <w:t xml:space="preserve">Page </w:t>
        </w:r>
        <w:r w:rsidR="00B82091">
          <w:fldChar w:fldCharType="begin"/>
        </w:r>
        <w:r w:rsidR="00603C85">
          <w:instrText xml:space="preserve"> PAGE   \* MERGEFORMAT </w:instrText>
        </w:r>
        <w:r w:rsidR="00B82091">
          <w:fldChar w:fldCharType="separate"/>
        </w:r>
        <w:r w:rsidR="00CC0FC6">
          <w:rPr>
            <w:noProof/>
          </w:rPr>
          <w:t>7</w:t>
        </w:r>
        <w:r w:rsidR="00B82091">
          <w:rPr>
            <w:noProof/>
          </w:rPr>
          <w:fldChar w:fldCharType="end"/>
        </w:r>
      </w:p>
    </w:sdtContent>
  </w:sdt>
  <w:p w:rsidR="00B254F5" w:rsidRDefault="00B25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3C" w:rsidRPr="00D962D7" w:rsidRDefault="00B4603C" w:rsidP="00D962D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54" w:rsidRDefault="00F17D54" w:rsidP="00B4603C">
      <w:pPr>
        <w:spacing w:after="0" w:line="240" w:lineRule="auto"/>
      </w:pPr>
      <w:r>
        <w:separator/>
      </w:r>
    </w:p>
  </w:footnote>
  <w:footnote w:type="continuationSeparator" w:id="0">
    <w:p w:rsidR="00F17D54" w:rsidRDefault="00F17D54" w:rsidP="00B4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FDE"/>
    <w:multiLevelType w:val="hybridMultilevel"/>
    <w:tmpl w:val="BF107EE0"/>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341845"/>
    <w:multiLevelType w:val="hybridMultilevel"/>
    <w:tmpl w:val="9B2EAC18"/>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5F4BFE"/>
    <w:multiLevelType w:val="hybridMultilevel"/>
    <w:tmpl w:val="4A3C5726"/>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A92984"/>
    <w:multiLevelType w:val="hybridMultilevel"/>
    <w:tmpl w:val="B5505AA0"/>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FE2423"/>
    <w:multiLevelType w:val="hybridMultilevel"/>
    <w:tmpl w:val="365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2B61"/>
    <w:multiLevelType w:val="hybridMultilevel"/>
    <w:tmpl w:val="C07A96FE"/>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207D63"/>
    <w:multiLevelType w:val="hybridMultilevel"/>
    <w:tmpl w:val="6808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27E13C8"/>
    <w:multiLevelType w:val="hybridMultilevel"/>
    <w:tmpl w:val="347A87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3AC6180"/>
    <w:multiLevelType w:val="hybridMultilevel"/>
    <w:tmpl w:val="7CB00D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4827AEF"/>
    <w:multiLevelType w:val="hybridMultilevel"/>
    <w:tmpl w:val="DD72F20C"/>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86F05EE"/>
    <w:multiLevelType w:val="hybridMultilevel"/>
    <w:tmpl w:val="6E7644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D10DC6"/>
    <w:multiLevelType w:val="hybridMultilevel"/>
    <w:tmpl w:val="18641D9C"/>
    <w:lvl w:ilvl="0" w:tplc="4FA6181E">
      <w:numFmt w:val="bullet"/>
      <w:lvlText w:val="•"/>
      <w:lvlJc w:val="left"/>
      <w:pPr>
        <w:ind w:left="1440" w:hanging="72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E971DB1"/>
    <w:multiLevelType w:val="hybridMultilevel"/>
    <w:tmpl w:val="A42CB600"/>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F7F2499"/>
    <w:multiLevelType w:val="hybridMultilevel"/>
    <w:tmpl w:val="93F6C346"/>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1C43A2E"/>
    <w:multiLevelType w:val="hybridMultilevel"/>
    <w:tmpl w:val="8D16FD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483E3796"/>
    <w:multiLevelType w:val="hybridMultilevel"/>
    <w:tmpl w:val="7C8C6B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486F1765"/>
    <w:multiLevelType w:val="hybridMultilevel"/>
    <w:tmpl w:val="71263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870881"/>
    <w:multiLevelType w:val="hybridMultilevel"/>
    <w:tmpl w:val="D18226A6"/>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E0A2477"/>
    <w:multiLevelType w:val="hybridMultilevel"/>
    <w:tmpl w:val="62605378"/>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19F7738"/>
    <w:multiLevelType w:val="hybridMultilevel"/>
    <w:tmpl w:val="00E83790"/>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DF2ED0"/>
    <w:multiLevelType w:val="hybridMultilevel"/>
    <w:tmpl w:val="CFCE8F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324E8E"/>
    <w:multiLevelType w:val="hybridMultilevel"/>
    <w:tmpl w:val="DCDC873A"/>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15455C"/>
    <w:multiLevelType w:val="hybridMultilevel"/>
    <w:tmpl w:val="357C5D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DC219E8"/>
    <w:multiLevelType w:val="hybridMultilevel"/>
    <w:tmpl w:val="235E42BE"/>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ED72F78"/>
    <w:multiLevelType w:val="hybridMultilevel"/>
    <w:tmpl w:val="BB28600A"/>
    <w:lvl w:ilvl="0" w:tplc="4FA6181E">
      <w:numFmt w:val="bullet"/>
      <w:lvlText w:val="•"/>
      <w:lvlJc w:val="left"/>
      <w:pPr>
        <w:ind w:left="1800" w:hanging="720"/>
      </w:pPr>
      <w:rPr>
        <w:rFonts w:ascii="Arial" w:eastAsiaTheme="minorHAnsi"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8D33A3D"/>
    <w:multiLevelType w:val="hybridMultilevel"/>
    <w:tmpl w:val="CE5C1C0A"/>
    <w:lvl w:ilvl="0" w:tplc="4FA6181E">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117964"/>
    <w:multiLevelType w:val="hybridMultilevel"/>
    <w:tmpl w:val="C050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04043"/>
    <w:multiLevelType w:val="hybridMultilevel"/>
    <w:tmpl w:val="B92EAF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FAD669E"/>
    <w:multiLevelType w:val="hybridMultilevel"/>
    <w:tmpl w:val="F392D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5"/>
  </w:num>
  <w:num w:numId="4">
    <w:abstractNumId w:val="0"/>
  </w:num>
  <w:num w:numId="5">
    <w:abstractNumId w:val="18"/>
  </w:num>
  <w:num w:numId="6">
    <w:abstractNumId w:val="23"/>
  </w:num>
  <w:num w:numId="7">
    <w:abstractNumId w:val="21"/>
  </w:num>
  <w:num w:numId="8">
    <w:abstractNumId w:val="9"/>
  </w:num>
  <w:num w:numId="9">
    <w:abstractNumId w:val="1"/>
  </w:num>
  <w:num w:numId="10">
    <w:abstractNumId w:val="5"/>
  </w:num>
  <w:num w:numId="11">
    <w:abstractNumId w:val="17"/>
  </w:num>
  <w:num w:numId="12">
    <w:abstractNumId w:val="13"/>
  </w:num>
  <w:num w:numId="13">
    <w:abstractNumId w:val="3"/>
  </w:num>
  <w:num w:numId="14">
    <w:abstractNumId w:val="2"/>
  </w:num>
  <w:num w:numId="15">
    <w:abstractNumId w:val="26"/>
  </w:num>
  <w:num w:numId="16">
    <w:abstractNumId w:val="16"/>
  </w:num>
  <w:num w:numId="17">
    <w:abstractNumId w:val="10"/>
  </w:num>
  <w:num w:numId="18">
    <w:abstractNumId w:val="4"/>
  </w:num>
  <w:num w:numId="19">
    <w:abstractNumId w:val="14"/>
  </w:num>
  <w:num w:numId="20">
    <w:abstractNumId w:val="22"/>
  </w:num>
  <w:num w:numId="21">
    <w:abstractNumId w:val="15"/>
  </w:num>
  <w:num w:numId="22">
    <w:abstractNumId w:val="27"/>
  </w:num>
  <w:num w:numId="23">
    <w:abstractNumId w:val="8"/>
  </w:num>
  <w:num w:numId="24">
    <w:abstractNumId w:val="11"/>
  </w:num>
  <w:num w:numId="25">
    <w:abstractNumId w:val="24"/>
  </w:num>
  <w:num w:numId="26">
    <w:abstractNumId w:val="19"/>
  </w:num>
  <w:num w:numId="27">
    <w:abstractNumId w:val="6"/>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C8"/>
    <w:rsid w:val="00004636"/>
    <w:rsid w:val="0001290C"/>
    <w:rsid w:val="000236BC"/>
    <w:rsid w:val="00023AE5"/>
    <w:rsid w:val="000263BE"/>
    <w:rsid w:val="00033F98"/>
    <w:rsid w:val="00037AF7"/>
    <w:rsid w:val="00051CD8"/>
    <w:rsid w:val="00053639"/>
    <w:rsid w:val="0005657C"/>
    <w:rsid w:val="00065358"/>
    <w:rsid w:val="0006767C"/>
    <w:rsid w:val="00071F23"/>
    <w:rsid w:val="00081435"/>
    <w:rsid w:val="00082C11"/>
    <w:rsid w:val="000832B3"/>
    <w:rsid w:val="00086D27"/>
    <w:rsid w:val="000974D6"/>
    <w:rsid w:val="000B7F43"/>
    <w:rsid w:val="000C1283"/>
    <w:rsid w:val="000C36EA"/>
    <w:rsid w:val="000C588C"/>
    <w:rsid w:val="000D0FA1"/>
    <w:rsid w:val="000D3DF8"/>
    <w:rsid w:val="000E14B8"/>
    <w:rsid w:val="000E3B41"/>
    <w:rsid w:val="000E6993"/>
    <w:rsid w:val="000F51D3"/>
    <w:rsid w:val="000F61FF"/>
    <w:rsid w:val="000F640A"/>
    <w:rsid w:val="00102E85"/>
    <w:rsid w:val="00107C7F"/>
    <w:rsid w:val="00122D67"/>
    <w:rsid w:val="00125732"/>
    <w:rsid w:val="001329A1"/>
    <w:rsid w:val="00147140"/>
    <w:rsid w:val="00155DDD"/>
    <w:rsid w:val="0016022F"/>
    <w:rsid w:val="00160BD7"/>
    <w:rsid w:val="00162075"/>
    <w:rsid w:val="001708BC"/>
    <w:rsid w:val="001718DE"/>
    <w:rsid w:val="0017692B"/>
    <w:rsid w:val="001910FE"/>
    <w:rsid w:val="00194B49"/>
    <w:rsid w:val="001A6C5D"/>
    <w:rsid w:val="001A6E83"/>
    <w:rsid w:val="001A7DF4"/>
    <w:rsid w:val="001D4058"/>
    <w:rsid w:val="001D7E4A"/>
    <w:rsid w:val="001E527E"/>
    <w:rsid w:val="001F1172"/>
    <w:rsid w:val="001F448D"/>
    <w:rsid w:val="00205CF7"/>
    <w:rsid w:val="00223A8A"/>
    <w:rsid w:val="00225428"/>
    <w:rsid w:val="0022615E"/>
    <w:rsid w:val="0023145C"/>
    <w:rsid w:val="00233005"/>
    <w:rsid w:val="002345DF"/>
    <w:rsid w:val="00235476"/>
    <w:rsid w:val="00246D44"/>
    <w:rsid w:val="0025463F"/>
    <w:rsid w:val="00263F71"/>
    <w:rsid w:val="002829BC"/>
    <w:rsid w:val="00287AE4"/>
    <w:rsid w:val="002904F8"/>
    <w:rsid w:val="00291E45"/>
    <w:rsid w:val="00295090"/>
    <w:rsid w:val="002A71C2"/>
    <w:rsid w:val="002B3FF8"/>
    <w:rsid w:val="002C7EBB"/>
    <w:rsid w:val="002E15C7"/>
    <w:rsid w:val="00312532"/>
    <w:rsid w:val="00315B74"/>
    <w:rsid w:val="003228C0"/>
    <w:rsid w:val="003461DD"/>
    <w:rsid w:val="00346D2D"/>
    <w:rsid w:val="00352A80"/>
    <w:rsid w:val="00353F7C"/>
    <w:rsid w:val="00355702"/>
    <w:rsid w:val="00357266"/>
    <w:rsid w:val="0036148F"/>
    <w:rsid w:val="00374322"/>
    <w:rsid w:val="003841A5"/>
    <w:rsid w:val="00385216"/>
    <w:rsid w:val="00391302"/>
    <w:rsid w:val="00396528"/>
    <w:rsid w:val="003A2994"/>
    <w:rsid w:val="003A61BE"/>
    <w:rsid w:val="003B1157"/>
    <w:rsid w:val="003C5D9A"/>
    <w:rsid w:val="003D3F01"/>
    <w:rsid w:val="003D4676"/>
    <w:rsid w:val="003D6D7A"/>
    <w:rsid w:val="003F59E1"/>
    <w:rsid w:val="004302A8"/>
    <w:rsid w:val="00437A4D"/>
    <w:rsid w:val="00467D64"/>
    <w:rsid w:val="00472B5A"/>
    <w:rsid w:val="00480A9F"/>
    <w:rsid w:val="00480D76"/>
    <w:rsid w:val="004822D9"/>
    <w:rsid w:val="004855FD"/>
    <w:rsid w:val="00486EE5"/>
    <w:rsid w:val="00490709"/>
    <w:rsid w:val="004960DF"/>
    <w:rsid w:val="00496F04"/>
    <w:rsid w:val="004974AF"/>
    <w:rsid w:val="004A2A51"/>
    <w:rsid w:val="004B3CF1"/>
    <w:rsid w:val="004B3E9D"/>
    <w:rsid w:val="004B56FD"/>
    <w:rsid w:val="004B5D85"/>
    <w:rsid w:val="004C1DAB"/>
    <w:rsid w:val="004D5B86"/>
    <w:rsid w:val="0050354D"/>
    <w:rsid w:val="005139B2"/>
    <w:rsid w:val="00524D3F"/>
    <w:rsid w:val="00525E76"/>
    <w:rsid w:val="00530A78"/>
    <w:rsid w:val="00542C01"/>
    <w:rsid w:val="00554133"/>
    <w:rsid w:val="005640D5"/>
    <w:rsid w:val="00574314"/>
    <w:rsid w:val="00575795"/>
    <w:rsid w:val="00585F08"/>
    <w:rsid w:val="00593092"/>
    <w:rsid w:val="005A3823"/>
    <w:rsid w:val="005A5B7B"/>
    <w:rsid w:val="005B0141"/>
    <w:rsid w:val="005B3A22"/>
    <w:rsid w:val="005B558E"/>
    <w:rsid w:val="005B6899"/>
    <w:rsid w:val="005C0F9C"/>
    <w:rsid w:val="005D0CCA"/>
    <w:rsid w:val="005D1252"/>
    <w:rsid w:val="005E3AED"/>
    <w:rsid w:val="005F4CB2"/>
    <w:rsid w:val="0060273F"/>
    <w:rsid w:val="00603C85"/>
    <w:rsid w:val="00606446"/>
    <w:rsid w:val="00623209"/>
    <w:rsid w:val="00631CA3"/>
    <w:rsid w:val="0064122A"/>
    <w:rsid w:val="00641B7B"/>
    <w:rsid w:val="00682F3D"/>
    <w:rsid w:val="00685BB0"/>
    <w:rsid w:val="006956FC"/>
    <w:rsid w:val="006A2277"/>
    <w:rsid w:val="006A39AD"/>
    <w:rsid w:val="006A521D"/>
    <w:rsid w:val="006B6566"/>
    <w:rsid w:val="006B7EE8"/>
    <w:rsid w:val="006C2539"/>
    <w:rsid w:val="006C6109"/>
    <w:rsid w:val="006E0DA9"/>
    <w:rsid w:val="006E1E68"/>
    <w:rsid w:val="006E244F"/>
    <w:rsid w:val="006F052E"/>
    <w:rsid w:val="00703C67"/>
    <w:rsid w:val="00703F1E"/>
    <w:rsid w:val="0071418A"/>
    <w:rsid w:val="00717155"/>
    <w:rsid w:val="00722E03"/>
    <w:rsid w:val="00723BFC"/>
    <w:rsid w:val="0072580C"/>
    <w:rsid w:val="00747A4B"/>
    <w:rsid w:val="00757C32"/>
    <w:rsid w:val="007606D4"/>
    <w:rsid w:val="00760D28"/>
    <w:rsid w:val="00767EA1"/>
    <w:rsid w:val="00773C32"/>
    <w:rsid w:val="00782C81"/>
    <w:rsid w:val="007857CF"/>
    <w:rsid w:val="007913B0"/>
    <w:rsid w:val="007A3E36"/>
    <w:rsid w:val="007A3FDD"/>
    <w:rsid w:val="007A594E"/>
    <w:rsid w:val="007B03E0"/>
    <w:rsid w:val="007B3E8B"/>
    <w:rsid w:val="007B5AA3"/>
    <w:rsid w:val="007D4237"/>
    <w:rsid w:val="007E49D2"/>
    <w:rsid w:val="007E7ABA"/>
    <w:rsid w:val="007F75BA"/>
    <w:rsid w:val="008217F7"/>
    <w:rsid w:val="008257D6"/>
    <w:rsid w:val="00830D82"/>
    <w:rsid w:val="00833F5C"/>
    <w:rsid w:val="0083614A"/>
    <w:rsid w:val="00840E65"/>
    <w:rsid w:val="008468B5"/>
    <w:rsid w:val="00847AE4"/>
    <w:rsid w:val="00862399"/>
    <w:rsid w:val="00862FC7"/>
    <w:rsid w:val="008A1A2C"/>
    <w:rsid w:val="008A4E1B"/>
    <w:rsid w:val="008E15E8"/>
    <w:rsid w:val="008F19C0"/>
    <w:rsid w:val="008F3674"/>
    <w:rsid w:val="008F3966"/>
    <w:rsid w:val="008F3F51"/>
    <w:rsid w:val="00904055"/>
    <w:rsid w:val="00912EF0"/>
    <w:rsid w:val="0093245C"/>
    <w:rsid w:val="009375DB"/>
    <w:rsid w:val="00940326"/>
    <w:rsid w:val="00942A7A"/>
    <w:rsid w:val="009509A9"/>
    <w:rsid w:val="009510B8"/>
    <w:rsid w:val="009516AE"/>
    <w:rsid w:val="009546A6"/>
    <w:rsid w:val="00955A9C"/>
    <w:rsid w:val="00955BBF"/>
    <w:rsid w:val="0095633E"/>
    <w:rsid w:val="00961B98"/>
    <w:rsid w:val="009816E6"/>
    <w:rsid w:val="00982893"/>
    <w:rsid w:val="009841D9"/>
    <w:rsid w:val="00984D33"/>
    <w:rsid w:val="00991AE9"/>
    <w:rsid w:val="009920D7"/>
    <w:rsid w:val="0099374F"/>
    <w:rsid w:val="00995DEA"/>
    <w:rsid w:val="009A4C5C"/>
    <w:rsid w:val="009B47A8"/>
    <w:rsid w:val="009B784F"/>
    <w:rsid w:val="009C25C3"/>
    <w:rsid w:val="009C2B90"/>
    <w:rsid w:val="009D1F16"/>
    <w:rsid w:val="009D5726"/>
    <w:rsid w:val="009D6581"/>
    <w:rsid w:val="009E3F05"/>
    <w:rsid w:val="009F59F1"/>
    <w:rsid w:val="00A23670"/>
    <w:rsid w:val="00A32A79"/>
    <w:rsid w:val="00A3598D"/>
    <w:rsid w:val="00A36B34"/>
    <w:rsid w:val="00A40EC6"/>
    <w:rsid w:val="00A41049"/>
    <w:rsid w:val="00A41ADF"/>
    <w:rsid w:val="00A43C34"/>
    <w:rsid w:val="00A475FF"/>
    <w:rsid w:val="00A55F7D"/>
    <w:rsid w:val="00A71571"/>
    <w:rsid w:val="00A80AE0"/>
    <w:rsid w:val="00AA6E5D"/>
    <w:rsid w:val="00AB4F93"/>
    <w:rsid w:val="00AC1AEB"/>
    <w:rsid w:val="00AD06A5"/>
    <w:rsid w:val="00AF1E18"/>
    <w:rsid w:val="00AF58E8"/>
    <w:rsid w:val="00AF666D"/>
    <w:rsid w:val="00B00246"/>
    <w:rsid w:val="00B035D7"/>
    <w:rsid w:val="00B04B51"/>
    <w:rsid w:val="00B077B2"/>
    <w:rsid w:val="00B1298E"/>
    <w:rsid w:val="00B1731C"/>
    <w:rsid w:val="00B2038F"/>
    <w:rsid w:val="00B237C2"/>
    <w:rsid w:val="00B254F5"/>
    <w:rsid w:val="00B27EFD"/>
    <w:rsid w:val="00B304C1"/>
    <w:rsid w:val="00B34A61"/>
    <w:rsid w:val="00B4603C"/>
    <w:rsid w:val="00B464FB"/>
    <w:rsid w:val="00B6172D"/>
    <w:rsid w:val="00B73E1B"/>
    <w:rsid w:val="00B82091"/>
    <w:rsid w:val="00B967C9"/>
    <w:rsid w:val="00BD1A26"/>
    <w:rsid w:val="00C0002E"/>
    <w:rsid w:val="00C35D60"/>
    <w:rsid w:val="00C54BD5"/>
    <w:rsid w:val="00C5783F"/>
    <w:rsid w:val="00C65D12"/>
    <w:rsid w:val="00C74554"/>
    <w:rsid w:val="00C80831"/>
    <w:rsid w:val="00C84157"/>
    <w:rsid w:val="00C86DA0"/>
    <w:rsid w:val="00C91EF1"/>
    <w:rsid w:val="00C91F1B"/>
    <w:rsid w:val="00CA02AD"/>
    <w:rsid w:val="00CA1128"/>
    <w:rsid w:val="00CA26E2"/>
    <w:rsid w:val="00CA2B2B"/>
    <w:rsid w:val="00CB0B14"/>
    <w:rsid w:val="00CB25E3"/>
    <w:rsid w:val="00CB2CDF"/>
    <w:rsid w:val="00CB3541"/>
    <w:rsid w:val="00CC0FC6"/>
    <w:rsid w:val="00CC5DC5"/>
    <w:rsid w:val="00CC6C09"/>
    <w:rsid w:val="00CD7A58"/>
    <w:rsid w:val="00CE28CE"/>
    <w:rsid w:val="00CE53CB"/>
    <w:rsid w:val="00D01D30"/>
    <w:rsid w:val="00D04557"/>
    <w:rsid w:val="00D108A6"/>
    <w:rsid w:val="00D16626"/>
    <w:rsid w:val="00D16C0B"/>
    <w:rsid w:val="00D220FD"/>
    <w:rsid w:val="00D234E0"/>
    <w:rsid w:val="00D250F6"/>
    <w:rsid w:val="00D43750"/>
    <w:rsid w:val="00D45DBC"/>
    <w:rsid w:val="00D5451B"/>
    <w:rsid w:val="00D555A5"/>
    <w:rsid w:val="00D55ADB"/>
    <w:rsid w:val="00D624F8"/>
    <w:rsid w:val="00D65B80"/>
    <w:rsid w:val="00D769C8"/>
    <w:rsid w:val="00D80EFA"/>
    <w:rsid w:val="00D86D54"/>
    <w:rsid w:val="00D9612A"/>
    <w:rsid w:val="00D962D7"/>
    <w:rsid w:val="00DA286D"/>
    <w:rsid w:val="00DA7493"/>
    <w:rsid w:val="00DB4C73"/>
    <w:rsid w:val="00DC0E53"/>
    <w:rsid w:val="00DC69D1"/>
    <w:rsid w:val="00DE7814"/>
    <w:rsid w:val="00DF002C"/>
    <w:rsid w:val="00DF00E5"/>
    <w:rsid w:val="00DF2A8F"/>
    <w:rsid w:val="00E04822"/>
    <w:rsid w:val="00E14C9D"/>
    <w:rsid w:val="00E1633C"/>
    <w:rsid w:val="00E16ADC"/>
    <w:rsid w:val="00E23FB4"/>
    <w:rsid w:val="00E43760"/>
    <w:rsid w:val="00E47234"/>
    <w:rsid w:val="00E5372C"/>
    <w:rsid w:val="00E60F54"/>
    <w:rsid w:val="00E66BC7"/>
    <w:rsid w:val="00E81E44"/>
    <w:rsid w:val="00E82702"/>
    <w:rsid w:val="00E95F1E"/>
    <w:rsid w:val="00E9772F"/>
    <w:rsid w:val="00EA54CC"/>
    <w:rsid w:val="00EA71EA"/>
    <w:rsid w:val="00EB7B0F"/>
    <w:rsid w:val="00EC3C50"/>
    <w:rsid w:val="00ED031F"/>
    <w:rsid w:val="00ED2F9F"/>
    <w:rsid w:val="00ED72B4"/>
    <w:rsid w:val="00ED79E2"/>
    <w:rsid w:val="00ED7F86"/>
    <w:rsid w:val="00EE2CE6"/>
    <w:rsid w:val="00EE5495"/>
    <w:rsid w:val="00EF555A"/>
    <w:rsid w:val="00EF773C"/>
    <w:rsid w:val="00F14E4E"/>
    <w:rsid w:val="00F17D54"/>
    <w:rsid w:val="00F201AB"/>
    <w:rsid w:val="00F2072E"/>
    <w:rsid w:val="00F22A03"/>
    <w:rsid w:val="00F22BE9"/>
    <w:rsid w:val="00F2404A"/>
    <w:rsid w:val="00F26822"/>
    <w:rsid w:val="00F36EF7"/>
    <w:rsid w:val="00F52A24"/>
    <w:rsid w:val="00F61018"/>
    <w:rsid w:val="00F61721"/>
    <w:rsid w:val="00F63D86"/>
    <w:rsid w:val="00F670E1"/>
    <w:rsid w:val="00F755C0"/>
    <w:rsid w:val="00F76DEF"/>
    <w:rsid w:val="00F82007"/>
    <w:rsid w:val="00F84394"/>
    <w:rsid w:val="00F866C4"/>
    <w:rsid w:val="00F86B3D"/>
    <w:rsid w:val="00FA1017"/>
    <w:rsid w:val="00FB0750"/>
    <w:rsid w:val="00FB459B"/>
    <w:rsid w:val="00FC1CA2"/>
    <w:rsid w:val="00FD3462"/>
    <w:rsid w:val="00FE1CD9"/>
    <w:rsid w:val="00FF542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03C"/>
  </w:style>
  <w:style w:type="paragraph" w:styleId="Footer">
    <w:name w:val="footer"/>
    <w:basedOn w:val="Normal"/>
    <w:link w:val="FooterChar"/>
    <w:uiPriority w:val="99"/>
    <w:unhideWhenUsed/>
    <w:rsid w:val="00B46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03C"/>
  </w:style>
  <w:style w:type="paragraph" w:styleId="BalloonText">
    <w:name w:val="Balloon Text"/>
    <w:basedOn w:val="Normal"/>
    <w:link w:val="BalloonTextChar"/>
    <w:uiPriority w:val="99"/>
    <w:semiHidden/>
    <w:unhideWhenUsed/>
    <w:rsid w:val="00D9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D7"/>
    <w:rPr>
      <w:rFonts w:ascii="Tahoma" w:hAnsi="Tahoma" w:cs="Tahoma"/>
      <w:sz w:val="16"/>
      <w:szCs w:val="16"/>
    </w:rPr>
  </w:style>
  <w:style w:type="character" w:styleId="Hyperlink">
    <w:name w:val="Hyperlink"/>
    <w:basedOn w:val="DefaultParagraphFont"/>
    <w:uiPriority w:val="99"/>
    <w:unhideWhenUsed/>
    <w:rsid w:val="00D108A6"/>
    <w:rPr>
      <w:color w:val="0000FF" w:themeColor="hyperlink"/>
      <w:u w:val="single"/>
    </w:rPr>
  </w:style>
  <w:style w:type="paragraph" w:styleId="ListParagraph">
    <w:name w:val="List Paragraph"/>
    <w:basedOn w:val="Normal"/>
    <w:uiPriority w:val="34"/>
    <w:qFormat/>
    <w:rsid w:val="003C5D9A"/>
    <w:pPr>
      <w:ind w:left="720"/>
      <w:contextualSpacing/>
    </w:pPr>
  </w:style>
  <w:style w:type="character" w:styleId="PageNumber">
    <w:name w:val="page number"/>
    <w:basedOn w:val="DefaultParagraphFont"/>
    <w:uiPriority w:val="99"/>
    <w:semiHidden/>
    <w:unhideWhenUsed/>
    <w:rsid w:val="00051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03C"/>
  </w:style>
  <w:style w:type="paragraph" w:styleId="Footer">
    <w:name w:val="footer"/>
    <w:basedOn w:val="Normal"/>
    <w:link w:val="FooterChar"/>
    <w:uiPriority w:val="99"/>
    <w:unhideWhenUsed/>
    <w:rsid w:val="00B46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03C"/>
  </w:style>
  <w:style w:type="paragraph" w:styleId="BalloonText">
    <w:name w:val="Balloon Text"/>
    <w:basedOn w:val="Normal"/>
    <w:link w:val="BalloonTextChar"/>
    <w:uiPriority w:val="99"/>
    <w:semiHidden/>
    <w:unhideWhenUsed/>
    <w:rsid w:val="00D9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D7"/>
    <w:rPr>
      <w:rFonts w:ascii="Tahoma" w:hAnsi="Tahoma" w:cs="Tahoma"/>
      <w:sz w:val="16"/>
      <w:szCs w:val="16"/>
    </w:rPr>
  </w:style>
  <w:style w:type="character" w:styleId="Hyperlink">
    <w:name w:val="Hyperlink"/>
    <w:basedOn w:val="DefaultParagraphFont"/>
    <w:uiPriority w:val="99"/>
    <w:unhideWhenUsed/>
    <w:rsid w:val="00D108A6"/>
    <w:rPr>
      <w:color w:val="0000FF" w:themeColor="hyperlink"/>
      <w:u w:val="single"/>
    </w:rPr>
  </w:style>
  <w:style w:type="paragraph" w:styleId="ListParagraph">
    <w:name w:val="List Paragraph"/>
    <w:basedOn w:val="Normal"/>
    <w:uiPriority w:val="34"/>
    <w:qFormat/>
    <w:rsid w:val="003C5D9A"/>
    <w:pPr>
      <w:ind w:left="720"/>
      <w:contextualSpacing/>
    </w:pPr>
  </w:style>
  <w:style w:type="character" w:styleId="PageNumber">
    <w:name w:val="page number"/>
    <w:basedOn w:val="DefaultParagraphFont"/>
    <w:uiPriority w:val="99"/>
    <w:semiHidden/>
    <w:unhideWhenUsed/>
    <w:rsid w:val="0005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370">
      <w:bodyDiv w:val="1"/>
      <w:marLeft w:val="0"/>
      <w:marRight w:val="0"/>
      <w:marTop w:val="0"/>
      <w:marBottom w:val="0"/>
      <w:divBdr>
        <w:top w:val="none" w:sz="0" w:space="0" w:color="auto"/>
        <w:left w:val="none" w:sz="0" w:space="0" w:color="auto"/>
        <w:bottom w:val="none" w:sz="0" w:space="0" w:color="auto"/>
        <w:right w:val="none" w:sz="0" w:space="0" w:color="auto"/>
      </w:divBdr>
    </w:div>
    <w:div w:id="491606608">
      <w:bodyDiv w:val="1"/>
      <w:marLeft w:val="0"/>
      <w:marRight w:val="0"/>
      <w:marTop w:val="0"/>
      <w:marBottom w:val="0"/>
      <w:divBdr>
        <w:top w:val="none" w:sz="0" w:space="0" w:color="auto"/>
        <w:left w:val="none" w:sz="0" w:space="0" w:color="auto"/>
        <w:bottom w:val="none" w:sz="0" w:space="0" w:color="auto"/>
        <w:right w:val="none" w:sz="0" w:space="0" w:color="auto"/>
      </w:divBdr>
    </w:div>
    <w:div w:id="648364881">
      <w:bodyDiv w:val="1"/>
      <w:marLeft w:val="0"/>
      <w:marRight w:val="0"/>
      <w:marTop w:val="0"/>
      <w:marBottom w:val="0"/>
      <w:divBdr>
        <w:top w:val="none" w:sz="0" w:space="0" w:color="auto"/>
        <w:left w:val="none" w:sz="0" w:space="0" w:color="auto"/>
        <w:bottom w:val="none" w:sz="0" w:space="0" w:color="auto"/>
        <w:right w:val="none" w:sz="0" w:space="0" w:color="auto"/>
      </w:divBdr>
    </w:div>
    <w:div w:id="678385450">
      <w:bodyDiv w:val="1"/>
      <w:marLeft w:val="0"/>
      <w:marRight w:val="0"/>
      <w:marTop w:val="0"/>
      <w:marBottom w:val="0"/>
      <w:divBdr>
        <w:top w:val="none" w:sz="0" w:space="0" w:color="auto"/>
        <w:left w:val="none" w:sz="0" w:space="0" w:color="auto"/>
        <w:bottom w:val="none" w:sz="0" w:space="0" w:color="auto"/>
        <w:right w:val="none" w:sz="0" w:space="0" w:color="auto"/>
      </w:divBdr>
    </w:div>
    <w:div w:id="745149439">
      <w:bodyDiv w:val="1"/>
      <w:marLeft w:val="0"/>
      <w:marRight w:val="0"/>
      <w:marTop w:val="0"/>
      <w:marBottom w:val="0"/>
      <w:divBdr>
        <w:top w:val="none" w:sz="0" w:space="0" w:color="auto"/>
        <w:left w:val="none" w:sz="0" w:space="0" w:color="auto"/>
        <w:bottom w:val="none" w:sz="0" w:space="0" w:color="auto"/>
        <w:right w:val="none" w:sz="0" w:space="0" w:color="auto"/>
      </w:divBdr>
    </w:div>
    <w:div w:id="932739932">
      <w:bodyDiv w:val="1"/>
      <w:marLeft w:val="0"/>
      <w:marRight w:val="0"/>
      <w:marTop w:val="0"/>
      <w:marBottom w:val="0"/>
      <w:divBdr>
        <w:top w:val="none" w:sz="0" w:space="0" w:color="auto"/>
        <w:left w:val="none" w:sz="0" w:space="0" w:color="auto"/>
        <w:bottom w:val="none" w:sz="0" w:space="0" w:color="auto"/>
        <w:right w:val="none" w:sz="0" w:space="0" w:color="auto"/>
      </w:divBdr>
    </w:div>
    <w:div w:id="1325938736">
      <w:bodyDiv w:val="1"/>
      <w:marLeft w:val="0"/>
      <w:marRight w:val="0"/>
      <w:marTop w:val="0"/>
      <w:marBottom w:val="0"/>
      <w:divBdr>
        <w:top w:val="none" w:sz="0" w:space="0" w:color="auto"/>
        <w:left w:val="none" w:sz="0" w:space="0" w:color="auto"/>
        <w:bottom w:val="none" w:sz="0" w:space="0" w:color="auto"/>
        <w:right w:val="none" w:sz="0" w:space="0" w:color="auto"/>
      </w:divBdr>
    </w:div>
    <w:div w:id="1346445672">
      <w:bodyDiv w:val="1"/>
      <w:marLeft w:val="0"/>
      <w:marRight w:val="0"/>
      <w:marTop w:val="0"/>
      <w:marBottom w:val="0"/>
      <w:divBdr>
        <w:top w:val="none" w:sz="0" w:space="0" w:color="auto"/>
        <w:left w:val="none" w:sz="0" w:space="0" w:color="auto"/>
        <w:bottom w:val="none" w:sz="0" w:space="0" w:color="auto"/>
        <w:right w:val="none" w:sz="0" w:space="0" w:color="auto"/>
      </w:divBdr>
    </w:div>
    <w:div w:id="1421297594">
      <w:bodyDiv w:val="1"/>
      <w:marLeft w:val="0"/>
      <w:marRight w:val="0"/>
      <w:marTop w:val="0"/>
      <w:marBottom w:val="0"/>
      <w:divBdr>
        <w:top w:val="none" w:sz="0" w:space="0" w:color="auto"/>
        <w:left w:val="none" w:sz="0" w:space="0" w:color="auto"/>
        <w:bottom w:val="none" w:sz="0" w:space="0" w:color="auto"/>
        <w:right w:val="none" w:sz="0" w:space="0" w:color="auto"/>
      </w:divBdr>
    </w:div>
    <w:div w:id="1438258767">
      <w:bodyDiv w:val="1"/>
      <w:marLeft w:val="0"/>
      <w:marRight w:val="0"/>
      <w:marTop w:val="0"/>
      <w:marBottom w:val="0"/>
      <w:divBdr>
        <w:top w:val="none" w:sz="0" w:space="0" w:color="auto"/>
        <w:left w:val="none" w:sz="0" w:space="0" w:color="auto"/>
        <w:bottom w:val="none" w:sz="0" w:space="0" w:color="auto"/>
        <w:right w:val="none" w:sz="0" w:space="0" w:color="auto"/>
      </w:divBdr>
    </w:div>
    <w:div w:id="1694306602">
      <w:bodyDiv w:val="1"/>
      <w:marLeft w:val="0"/>
      <w:marRight w:val="0"/>
      <w:marTop w:val="0"/>
      <w:marBottom w:val="0"/>
      <w:divBdr>
        <w:top w:val="none" w:sz="0" w:space="0" w:color="auto"/>
        <w:left w:val="none" w:sz="0" w:space="0" w:color="auto"/>
        <w:bottom w:val="none" w:sz="0" w:space="0" w:color="auto"/>
        <w:right w:val="none" w:sz="0" w:space="0" w:color="auto"/>
      </w:divBdr>
    </w:div>
    <w:div w:id="1753963027">
      <w:bodyDiv w:val="1"/>
      <w:marLeft w:val="0"/>
      <w:marRight w:val="0"/>
      <w:marTop w:val="0"/>
      <w:marBottom w:val="0"/>
      <w:divBdr>
        <w:top w:val="none" w:sz="0" w:space="0" w:color="auto"/>
        <w:left w:val="none" w:sz="0" w:space="0" w:color="auto"/>
        <w:bottom w:val="none" w:sz="0" w:space="0" w:color="auto"/>
        <w:right w:val="none" w:sz="0" w:space="0" w:color="auto"/>
      </w:divBdr>
    </w:div>
    <w:div w:id="1867938189">
      <w:bodyDiv w:val="1"/>
      <w:marLeft w:val="0"/>
      <w:marRight w:val="0"/>
      <w:marTop w:val="0"/>
      <w:marBottom w:val="0"/>
      <w:divBdr>
        <w:top w:val="none" w:sz="0" w:space="0" w:color="auto"/>
        <w:left w:val="none" w:sz="0" w:space="0" w:color="auto"/>
        <w:bottom w:val="none" w:sz="0" w:space="0" w:color="auto"/>
        <w:right w:val="none" w:sz="0" w:space="0" w:color="auto"/>
      </w:divBdr>
    </w:div>
    <w:div w:id="2085640861">
      <w:bodyDiv w:val="1"/>
      <w:marLeft w:val="0"/>
      <w:marRight w:val="0"/>
      <w:marTop w:val="0"/>
      <w:marBottom w:val="0"/>
      <w:divBdr>
        <w:top w:val="none" w:sz="0" w:space="0" w:color="auto"/>
        <w:left w:val="none" w:sz="0" w:space="0" w:color="auto"/>
        <w:bottom w:val="none" w:sz="0" w:space="0" w:color="auto"/>
        <w:right w:val="none" w:sz="0" w:space="0" w:color="auto"/>
      </w:divBdr>
    </w:div>
    <w:div w:id="2092191399">
      <w:bodyDiv w:val="1"/>
      <w:marLeft w:val="0"/>
      <w:marRight w:val="0"/>
      <w:marTop w:val="0"/>
      <w:marBottom w:val="0"/>
      <w:divBdr>
        <w:top w:val="none" w:sz="0" w:space="0" w:color="auto"/>
        <w:left w:val="none" w:sz="0" w:space="0" w:color="auto"/>
        <w:bottom w:val="none" w:sz="0" w:space="0" w:color="auto"/>
        <w:right w:val="none" w:sz="0" w:space="0" w:color="auto"/>
      </w:divBdr>
    </w:div>
    <w:div w:id="21372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ngecc.ie/further-e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curley\AppData\Roaming\Microsoft\Templates\New%20Grang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955D-1DE4-452D-B88F-E45B27B0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Grange Headed Paper</Template>
  <TotalTime>0</TotalTime>
  <Pages>7</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Grange Community College</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reddin</dc:creator>
  <cp:lastModifiedBy>Sheelah Biggs</cp:lastModifiedBy>
  <cp:revision>2</cp:revision>
  <cp:lastPrinted>2017-09-28T12:13:00Z</cp:lastPrinted>
  <dcterms:created xsi:type="dcterms:W3CDTF">2017-10-19T10:02:00Z</dcterms:created>
  <dcterms:modified xsi:type="dcterms:W3CDTF">2017-10-19T10:02:00Z</dcterms:modified>
</cp:coreProperties>
</file>